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A46" w:rsidRPr="00022BDC" w:rsidRDefault="00FB78BE" w:rsidP="00945A46">
      <w:pPr>
        <w:pBdr>
          <w:top w:val="single" w:sz="4" w:space="1" w:color="auto"/>
          <w:bottom w:val="single" w:sz="4" w:space="1" w:color="auto"/>
        </w:pBdr>
        <w:jc w:val="center"/>
        <w:rPr>
          <w:b/>
          <w:sz w:val="28"/>
          <w:szCs w:val="28"/>
        </w:rPr>
      </w:pPr>
      <w:bookmarkStart w:id="0" w:name="_GoBack"/>
      <w:bookmarkEnd w:id="0"/>
      <w:r>
        <w:rPr>
          <w:b/>
          <w:sz w:val="28"/>
          <w:szCs w:val="28"/>
        </w:rPr>
        <w:t>AJÁNLATTÉTELI</w:t>
      </w:r>
      <w:r w:rsidR="00E93E76">
        <w:rPr>
          <w:b/>
          <w:sz w:val="28"/>
          <w:szCs w:val="28"/>
        </w:rPr>
        <w:t xml:space="preserve"> </w:t>
      </w:r>
      <w:r w:rsidR="00021CFB" w:rsidRPr="00022BDC">
        <w:rPr>
          <w:b/>
          <w:sz w:val="28"/>
          <w:szCs w:val="28"/>
        </w:rPr>
        <w:t>FELHÍVÁS</w:t>
      </w:r>
    </w:p>
    <w:p w:rsidR="00475D2D" w:rsidRPr="00022BDC" w:rsidRDefault="00475D2D" w:rsidP="00475D2D">
      <w:pPr>
        <w:jc w:val="center"/>
        <w:rPr>
          <w:rFonts w:ascii="Times New Roman félkövér" w:hAnsi="Times New Roman félkövér"/>
          <w:b/>
          <w:bCs/>
          <w:i/>
        </w:rPr>
      </w:pPr>
    </w:p>
    <w:p w:rsidR="000C1658" w:rsidRPr="00B100A3" w:rsidRDefault="00FB78BE" w:rsidP="00926162">
      <w:pPr>
        <w:pStyle w:val="Cmsor2"/>
        <w:jc w:val="center"/>
        <w:rPr>
          <w:rFonts w:ascii="Times New Roman" w:hAnsi="Times New Roman"/>
          <w:i w:val="0"/>
          <w:iCs w:val="0"/>
          <w:sz w:val="22"/>
          <w:szCs w:val="24"/>
        </w:rPr>
      </w:pPr>
      <w:r w:rsidRPr="00B100A3">
        <w:rPr>
          <w:rFonts w:ascii="Times New Roman" w:hAnsi="Times New Roman"/>
          <w:color w:val="000000"/>
          <w:sz w:val="24"/>
        </w:rPr>
        <w:t>„</w:t>
      </w:r>
      <w:r w:rsidR="004B5832" w:rsidRPr="00B100A3">
        <w:rPr>
          <w:rFonts w:ascii="Times New Roman" w:hAnsi="Times New Roman"/>
          <w:color w:val="000000"/>
          <w:sz w:val="24"/>
        </w:rPr>
        <w:t xml:space="preserve">ELI-ALPS alkalmazásában álló kutatók számára femtoszekundumos lézerlaboratórium és </w:t>
      </w:r>
      <w:r w:rsidR="00012CB9" w:rsidRPr="00B100A3">
        <w:rPr>
          <w:rFonts w:ascii="Times New Roman" w:hAnsi="Times New Roman"/>
          <w:color w:val="000000"/>
          <w:sz w:val="24"/>
        </w:rPr>
        <w:t>eszköz</w:t>
      </w:r>
      <w:r w:rsidR="00012CB9">
        <w:rPr>
          <w:rFonts w:ascii="Times New Roman" w:hAnsi="Times New Roman"/>
          <w:color w:val="000000"/>
          <w:sz w:val="24"/>
        </w:rPr>
        <w:t>ök</w:t>
      </w:r>
      <w:r w:rsidR="00012CB9" w:rsidRPr="00B100A3">
        <w:rPr>
          <w:rFonts w:ascii="Times New Roman" w:hAnsi="Times New Roman"/>
          <w:color w:val="000000"/>
          <w:sz w:val="24"/>
        </w:rPr>
        <w:t xml:space="preserve"> </w:t>
      </w:r>
      <w:r w:rsidR="004B5832" w:rsidRPr="00B100A3">
        <w:rPr>
          <w:rFonts w:ascii="Times New Roman" w:hAnsi="Times New Roman"/>
          <w:color w:val="000000"/>
          <w:sz w:val="24"/>
        </w:rPr>
        <w:t>bérlése kutatáson keresztüli képzés megvalósításához (Off-line R&amp;D labor)</w:t>
      </w:r>
      <w:r w:rsidRPr="00B100A3">
        <w:rPr>
          <w:rFonts w:ascii="Times New Roman" w:hAnsi="Times New Roman"/>
          <w:color w:val="000000"/>
          <w:sz w:val="24"/>
        </w:rPr>
        <w:t>”</w:t>
      </w:r>
    </w:p>
    <w:p w:rsidR="00BE20EF" w:rsidRPr="00FB78BE" w:rsidRDefault="000C1658" w:rsidP="000C1658">
      <w:pPr>
        <w:jc w:val="center"/>
        <w:rPr>
          <w:b/>
          <w:sz w:val="22"/>
          <w:szCs w:val="22"/>
        </w:rPr>
      </w:pPr>
      <w:r w:rsidRPr="00FB78BE">
        <w:rPr>
          <w:b/>
          <w:sz w:val="22"/>
          <w:szCs w:val="22"/>
        </w:rPr>
        <w:t xml:space="preserve"> </w:t>
      </w:r>
    </w:p>
    <w:p w:rsidR="00AF37D3" w:rsidRPr="00FB78BE" w:rsidRDefault="008D1D37" w:rsidP="00DF1C83">
      <w:pPr>
        <w:jc w:val="center"/>
        <w:rPr>
          <w:bCs/>
          <w:sz w:val="22"/>
          <w:szCs w:val="22"/>
        </w:rPr>
      </w:pPr>
      <w:r w:rsidRPr="00FB78BE">
        <w:rPr>
          <w:sz w:val="22"/>
          <w:szCs w:val="22"/>
        </w:rPr>
        <w:t xml:space="preserve">tárgyú </w:t>
      </w:r>
      <w:r w:rsidR="00AF37D3" w:rsidRPr="00FB78BE">
        <w:rPr>
          <w:sz w:val="22"/>
          <w:szCs w:val="22"/>
        </w:rPr>
        <w:t>Kbt</w:t>
      </w:r>
      <w:r w:rsidR="004B5832" w:rsidRPr="00FB78BE">
        <w:rPr>
          <w:sz w:val="22"/>
          <w:szCs w:val="22"/>
        </w:rPr>
        <w:t>. 113</w:t>
      </w:r>
      <w:r w:rsidR="00DF1C83" w:rsidRPr="00FB78BE">
        <w:rPr>
          <w:sz w:val="22"/>
          <w:szCs w:val="22"/>
        </w:rPr>
        <w:t>.</w:t>
      </w:r>
      <w:r w:rsidR="004B5832" w:rsidRPr="00FB78BE">
        <w:rPr>
          <w:sz w:val="22"/>
          <w:szCs w:val="22"/>
        </w:rPr>
        <w:t xml:space="preserve"> § </w:t>
      </w:r>
      <w:r w:rsidR="00DF1C83" w:rsidRPr="00FB78BE">
        <w:rPr>
          <w:sz w:val="22"/>
          <w:szCs w:val="22"/>
        </w:rPr>
        <w:t xml:space="preserve">szerint </w:t>
      </w:r>
      <w:r w:rsidR="004B5832" w:rsidRPr="00FB78BE">
        <w:rPr>
          <w:sz w:val="22"/>
          <w:szCs w:val="22"/>
        </w:rPr>
        <w:t>nyílt</w:t>
      </w:r>
      <w:r w:rsidR="00B161A2" w:rsidRPr="00FB78BE">
        <w:rPr>
          <w:sz w:val="22"/>
          <w:szCs w:val="22"/>
        </w:rPr>
        <w:t xml:space="preserve"> </w:t>
      </w:r>
      <w:r w:rsidR="00B100A3">
        <w:rPr>
          <w:bCs/>
          <w:sz w:val="22"/>
          <w:szCs w:val="22"/>
        </w:rPr>
        <w:t>közbeszerzési eljárás</w:t>
      </w:r>
    </w:p>
    <w:p w:rsidR="00472729" w:rsidRDefault="00472729" w:rsidP="00153D29">
      <w:pPr>
        <w:jc w:val="center"/>
        <w:rPr>
          <w:i/>
          <w:sz w:val="22"/>
          <w:szCs w:val="22"/>
        </w:rPr>
      </w:pPr>
    </w:p>
    <w:p w:rsidR="00B100A3" w:rsidRPr="00FB78BE" w:rsidRDefault="00B100A3" w:rsidP="00153D29">
      <w:pPr>
        <w:jc w:val="center"/>
        <w:rPr>
          <w:i/>
          <w:sz w:val="22"/>
          <w:szCs w:val="22"/>
        </w:rPr>
      </w:pPr>
    </w:p>
    <w:p w:rsidR="00CF53C7" w:rsidRPr="00FB78BE" w:rsidRDefault="00CF53C7" w:rsidP="00831349">
      <w:pPr>
        <w:numPr>
          <w:ilvl w:val="0"/>
          <w:numId w:val="3"/>
        </w:numPr>
        <w:tabs>
          <w:tab w:val="left" w:pos="426"/>
        </w:tabs>
        <w:ind w:left="0" w:firstLine="0"/>
        <w:jc w:val="both"/>
        <w:rPr>
          <w:b/>
          <w:iCs/>
          <w:sz w:val="22"/>
          <w:szCs w:val="22"/>
          <w:u w:val="single"/>
        </w:rPr>
      </w:pPr>
      <w:r w:rsidRPr="00FB78BE">
        <w:rPr>
          <w:b/>
          <w:iCs/>
          <w:sz w:val="22"/>
          <w:szCs w:val="22"/>
          <w:u w:val="single"/>
        </w:rPr>
        <w:t>A</w:t>
      </w:r>
      <w:r w:rsidR="00FB78BE" w:rsidRPr="00FB78BE">
        <w:rPr>
          <w:b/>
          <w:sz w:val="22"/>
          <w:szCs w:val="22"/>
          <w:u w:val="single"/>
        </w:rPr>
        <w:t>z A</w:t>
      </w:r>
      <w:r w:rsidRPr="00FB78BE">
        <w:rPr>
          <w:b/>
          <w:sz w:val="22"/>
          <w:szCs w:val="22"/>
          <w:u w:val="single"/>
        </w:rPr>
        <w:t>jánlatkérő:</w:t>
      </w:r>
      <w:r w:rsidRPr="00FB78BE">
        <w:rPr>
          <w:sz w:val="22"/>
          <w:szCs w:val="22"/>
          <w:u w:val="single"/>
        </w:rPr>
        <w:tab/>
      </w:r>
    </w:p>
    <w:p w:rsidR="002B6603" w:rsidRPr="00FB78BE" w:rsidRDefault="002B6603" w:rsidP="002B6603">
      <w:pPr>
        <w:jc w:val="both"/>
        <w:rPr>
          <w:sz w:val="22"/>
          <w:szCs w:val="22"/>
        </w:rPr>
      </w:pPr>
      <w:r w:rsidRPr="00FB78BE">
        <w:rPr>
          <w:sz w:val="22"/>
          <w:szCs w:val="22"/>
        </w:rPr>
        <w:t xml:space="preserve">Neve: </w:t>
      </w:r>
      <w:r w:rsidRPr="00FB78BE">
        <w:rPr>
          <w:sz w:val="22"/>
          <w:szCs w:val="22"/>
        </w:rPr>
        <w:tab/>
      </w:r>
      <w:r w:rsidRPr="00FB78BE">
        <w:rPr>
          <w:sz w:val="22"/>
          <w:szCs w:val="22"/>
        </w:rPr>
        <w:tab/>
      </w:r>
      <w:r w:rsidRPr="00FB78BE">
        <w:rPr>
          <w:sz w:val="22"/>
          <w:szCs w:val="22"/>
        </w:rPr>
        <w:tab/>
      </w:r>
      <w:r w:rsidRPr="00FB78BE">
        <w:rPr>
          <w:b/>
          <w:sz w:val="22"/>
          <w:szCs w:val="22"/>
        </w:rPr>
        <w:t>ELI-HU Kutatási és Fejlesztési Nonprofit Közhasznú Kft.</w:t>
      </w:r>
    </w:p>
    <w:p w:rsidR="002B6603" w:rsidRPr="00FB78BE" w:rsidRDefault="002B6603" w:rsidP="002B6603">
      <w:pPr>
        <w:jc w:val="both"/>
        <w:rPr>
          <w:sz w:val="22"/>
          <w:szCs w:val="22"/>
        </w:rPr>
      </w:pPr>
      <w:r w:rsidRPr="00FB78BE">
        <w:rPr>
          <w:sz w:val="22"/>
          <w:szCs w:val="22"/>
        </w:rPr>
        <w:t xml:space="preserve">Címe: </w:t>
      </w:r>
      <w:r w:rsidRPr="00FB78BE">
        <w:rPr>
          <w:sz w:val="22"/>
          <w:szCs w:val="22"/>
        </w:rPr>
        <w:tab/>
      </w:r>
      <w:r w:rsidRPr="00FB78BE">
        <w:rPr>
          <w:sz w:val="22"/>
          <w:szCs w:val="22"/>
        </w:rPr>
        <w:tab/>
      </w:r>
      <w:r w:rsidRPr="00FB78BE">
        <w:rPr>
          <w:sz w:val="22"/>
          <w:szCs w:val="22"/>
        </w:rPr>
        <w:tab/>
        <w:t>6720 Szeged, Dugonics tér 13.</w:t>
      </w:r>
    </w:p>
    <w:p w:rsidR="002B6603" w:rsidRPr="00FB78BE" w:rsidRDefault="002B6603" w:rsidP="002B6603">
      <w:pPr>
        <w:jc w:val="both"/>
        <w:rPr>
          <w:sz w:val="22"/>
          <w:szCs w:val="22"/>
        </w:rPr>
      </w:pPr>
      <w:r w:rsidRPr="00FB78BE">
        <w:rPr>
          <w:sz w:val="22"/>
          <w:szCs w:val="22"/>
        </w:rPr>
        <w:t xml:space="preserve">Levelezési címe: </w:t>
      </w:r>
      <w:r w:rsidRPr="00FB78BE">
        <w:rPr>
          <w:sz w:val="22"/>
          <w:szCs w:val="22"/>
        </w:rPr>
        <w:tab/>
      </w:r>
      <w:r w:rsidRPr="00FB78BE">
        <w:rPr>
          <w:color w:val="000000"/>
          <w:sz w:val="22"/>
          <w:szCs w:val="22"/>
        </w:rPr>
        <w:t>1027 Budapest, Residence 1. Irodaház, Kacsa utca 15-23. 6. emelet</w:t>
      </w:r>
    </w:p>
    <w:p w:rsidR="002B6603" w:rsidRPr="00FB78BE" w:rsidRDefault="002B6603" w:rsidP="002B6603">
      <w:pPr>
        <w:jc w:val="both"/>
        <w:rPr>
          <w:sz w:val="22"/>
          <w:szCs w:val="22"/>
        </w:rPr>
      </w:pPr>
      <w:r w:rsidRPr="00FB78BE">
        <w:rPr>
          <w:sz w:val="22"/>
          <w:szCs w:val="22"/>
        </w:rPr>
        <w:t xml:space="preserve">Kapcsolattartó: </w:t>
      </w:r>
      <w:r w:rsidRPr="00FB78BE">
        <w:rPr>
          <w:sz w:val="22"/>
          <w:szCs w:val="22"/>
        </w:rPr>
        <w:tab/>
      </w:r>
      <w:r w:rsidR="00CE61A3">
        <w:rPr>
          <w:sz w:val="22"/>
          <w:szCs w:val="22"/>
        </w:rPr>
        <w:tab/>
      </w:r>
      <w:r w:rsidRPr="00FB78BE">
        <w:rPr>
          <w:sz w:val="22"/>
          <w:szCs w:val="22"/>
        </w:rPr>
        <w:t>Lehrner Lóránt</w:t>
      </w:r>
    </w:p>
    <w:p w:rsidR="002B6603" w:rsidRPr="00FB78BE" w:rsidRDefault="002B6603" w:rsidP="002B6603">
      <w:pPr>
        <w:jc w:val="both"/>
        <w:rPr>
          <w:sz w:val="22"/>
          <w:szCs w:val="22"/>
        </w:rPr>
      </w:pPr>
      <w:r w:rsidRPr="00FB78BE">
        <w:rPr>
          <w:sz w:val="22"/>
          <w:szCs w:val="22"/>
        </w:rPr>
        <w:t xml:space="preserve">Telefonszáma: </w:t>
      </w:r>
      <w:r w:rsidRPr="00FB78BE">
        <w:rPr>
          <w:sz w:val="22"/>
          <w:szCs w:val="22"/>
        </w:rPr>
        <w:tab/>
      </w:r>
      <w:r w:rsidR="00CE61A3">
        <w:rPr>
          <w:sz w:val="22"/>
          <w:szCs w:val="22"/>
        </w:rPr>
        <w:tab/>
      </w:r>
      <w:r w:rsidRPr="00FB78BE">
        <w:rPr>
          <w:sz w:val="22"/>
          <w:szCs w:val="22"/>
        </w:rPr>
        <w:t>+36 1336</w:t>
      </w:r>
      <w:r w:rsidR="002E3A10" w:rsidRPr="00FB78BE">
        <w:rPr>
          <w:sz w:val="22"/>
          <w:szCs w:val="22"/>
        </w:rPr>
        <w:t>0542</w:t>
      </w:r>
      <w:r w:rsidRPr="00FB78BE">
        <w:rPr>
          <w:sz w:val="22"/>
          <w:szCs w:val="22"/>
        </w:rPr>
        <w:t xml:space="preserve"> </w:t>
      </w:r>
    </w:p>
    <w:p w:rsidR="002B6603" w:rsidRPr="00FB78BE" w:rsidRDefault="002B6603" w:rsidP="002B6603">
      <w:pPr>
        <w:jc w:val="both"/>
        <w:rPr>
          <w:sz w:val="22"/>
          <w:szCs w:val="22"/>
        </w:rPr>
      </w:pPr>
      <w:r w:rsidRPr="00FB78BE">
        <w:rPr>
          <w:sz w:val="22"/>
          <w:szCs w:val="22"/>
        </w:rPr>
        <w:t xml:space="preserve">Telefaxszáma: </w:t>
      </w:r>
      <w:r w:rsidRPr="00FB78BE">
        <w:rPr>
          <w:sz w:val="22"/>
          <w:szCs w:val="22"/>
        </w:rPr>
        <w:tab/>
      </w:r>
      <w:r w:rsidR="00CE61A3">
        <w:rPr>
          <w:sz w:val="22"/>
          <w:szCs w:val="22"/>
        </w:rPr>
        <w:tab/>
      </w:r>
      <w:r w:rsidRPr="00FB78BE">
        <w:rPr>
          <w:sz w:val="22"/>
          <w:szCs w:val="22"/>
        </w:rPr>
        <w:t>+36 13360543</w:t>
      </w:r>
    </w:p>
    <w:p w:rsidR="002B6603" w:rsidRPr="00FB78BE" w:rsidRDefault="002B6603" w:rsidP="002B6603">
      <w:pPr>
        <w:jc w:val="both"/>
        <w:rPr>
          <w:sz w:val="22"/>
          <w:szCs w:val="22"/>
        </w:rPr>
      </w:pPr>
      <w:r w:rsidRPr="00FB78BE">
        <w:rPr>
          <w:sz w:val="22"/>
          <w:szCs w:val="22"/>
        </w:rPr>
        <w:t xml:space="preserve">E-mail címe: </w:t>
      </w:r>
      <w:r w:rsidRPr="00FB78BE">
        <w:rPr>
          <w:sz w:val="22"/>
          <w:szCs w:val="22"/>
        </w:rPr>
        <w:tab/>
      </w:r>
      <w:r w:rsidRPr="00FB78BE">
        <w:rPr>
          <w:sz w:val="22"/>
          <w:szCs w:val="22"/>
        </w:rPr>
        <w:tab/>
      </w:r>
      <w:hyperlink r:id="rId7" w:history="1">
        <w:r w:rsidRPr="00FB78BE">
          <w:rPr>
            <w:rStyle w:val="Hiperhivatkozs"/>
            <w:snapToGrid w:val="0"/>
            <w:sz w:val="22"/>
            <w:szCs w:val="22"/>
          </w:rPr>
          <w:t>info@eli-alps.hu</w:t>
        </w:r>
      </w:hyperlink>
    </w:p>
    <w:p w:rsidR="002B6603" w:rsidRPr="00FB78BE" w:rsidRDefault="002B6603" w:rsidP="002B6603">
      <w:pPr>
        <w:jc w:val="both"/>
        <w:rPr>
          <w:snapToGrid w:val="0"/>
          <w:sz w:val="22"/>
          <w:szCs w:val="22"/>
        </w:rPr>
      </w:pPr>
      <w:r w:rsidRPr="00FB78BE">
        <w:rPr>
          <w:snapToGrid w:val="0"/>
          <w:sz w:val="22"/>
          <w:szCs w:val="22"/>
        </w:rPr>
        <w:t xml:space="preserve">Azonosító: </w:t>
      </w:r>
      <w:r w:rsidRPr="00FB78BE">
        <w:rPr>
          <w:sz w:val="22"/>
          <w:szCs w:val="22"/>
        </w:rPr>
        <w:tab/>
      </w:r>
      <w:r w:rsidRPr="00FB78BE">
        <w:rPr>
          <w:sz w:val="22"/>
          <w:szCs w:val="22"/>
        </w:rPr>
        <w:tab/>
      </w:r>
      <w:r w:rsidRPr="00FB78BE">
        <w:rPr>
          <w:snapToGrid w:val="0"/>
          <w:sz w:val="22"/>
          <w:szCs w:val="22"/>
        </w:rPr>
        <w:t>AK10460</w:t>
      </w:r>
    </w:p>
    <w:p w:rsidR="002B6603" w:rsidRPr="00FB78BE" w:rsidRDefault="002B6603" w:rsidP="002B6603">
      <w:pPr>
        <w:jc w:val="both"/>
        <w:rPr>
          <w:sz w:val="22"/>
          <w:szCs w:val="22"/>
        </w:rPr>
      </w:pPr>
      <w:r w:rsidRPr="00FB78BE">
        <w:rPr>
          <w:sz w:val="22"/>
          <w:szCs w:val="22"/>
        </w:rPr>
        <w:t xml:space="preserve">Honlap: </w:t>
      </w:r>
      <w:r w:rsidRPr="00FB78BE">
        <w:rPr>
          <w:sz w:val="22"/>
          <w:szCs w:val="22"/>
        </w:rPr>
        <w:tab/>
      </w:r>
      <w:r w:rsidRPr="00FB78BE">
        <w:rPr>
          <w:sz w:val="22"/>
          <w:szCs w:val="22"/>
        </w:rPr>
        <w:tab/>
        <w:t xml:space="preserve">http://www.eli-hu.hu/ </w:t>
      </w:r>
    </w:p>
    <w:p w:rsidR="002B6603" w:rsidRPr="00FB78BE" w:rsidRDefault="002B6603" w:rsidP="00FF787B">
      <w:pPr>
        <w:jc w:val="both"/>
        <w:rPr>
          <w:sz w:val="22"/>
          <w:szCs w:val="22"/>
        </w:rPr>
      </w:pPr>
    </w:p>
    <w:p w:rsidR="00FB78BE" w:rsidRPr="00FB78BE" w:rsidRDefault="00FB78BE" w:rsidP="00FB78BE">
      <w:pPr>
        <w:ind w:left="426"/>
        <w:jc w:val="both"/>
        <w:rPr>
          <w:b/>
          <w:bCs/>
          <w:snapToGrid w:val="0"/>
          <w:sz w:val="22"/>
          <w:szCs w:val="22"/>
          <w:u w:val="single"/>
        </w:rPr>
      </w:pPr>
      <w:r w:rsidRPr="00FB78BE">
        <w:rPr>
          <w:b/>
          <w:bCs/>
          <w:snapToGrid w:val="0"/>
          <w:sz w:val="22"/>
          <w:szCs w:val="22"/>
          <w:u w:val="single"/>
        </w:rPr>
        <w:t>Az Ajánlatkérő nevében eljáró:</w:t>
      </w:r>
    </w:p>
    <w:p w:rsidR="00FB78BE" w:rsidRPr="00FB78BE" w:rsidRDefault="00FB78BE" w:rsidP="00FB78BE">
      <w:pPr>
        <w:jc w:val="both"/>
        <w:rPr>
          <w:sz w:val="22"/>
          <w:szCs w:val="22"/>
        </w:rPr>
      </w:pPr>
      <w:r w:rsidRPr="00FB78BE">
        <w:rPr>
          <w:sz w:val="22"/>
          <w:szCs w:val="22"/>
        </w:rPr>
        <w:t xml:space="preserve">Neve: </w:t>
      </w:r>
      <w:r w:rsidRPr="00FB78BE">
        <w:rPr>
          <w:sz w:val="22"/>
          <w:szCs w:val="22"/>
        </w:rPr>
        <w:tab/>
      </w:r>
      <w:r w:rsidRPr="00FB78BE">
        <w:rPr>
          <w:sz w:val="22"/>
          <w:szCs w:val="22"/>
        </w:rPr>
        <w:tab/>
      </w:r>
      <w:r w:rsidRPr="00FB78BE">
        <w:rPr>
          <w:sz w:val="22"/>
          <w:szCs w:val="22"/>
        </w:rPr>
        <w:tab/>
      </w:r>
      <w:r w:rsidRPr="00FB78BE">
        <w:rPr>
          <w:color w:val="000000"/>
          <w:sz w:val="22"/>
          <w:szCs w:val="22"/>
        </w:rPr>
        <w:t>Hospital Management Kft.</w:t>
      </w:r>
    </w:p>
    <w:p w:rsidR="00FB78BE" w:rsidRPr="00FB78BE" w:rsidRDefault="00FB78BE" w:rsidP="00FB78BE">
      <w:pPr>
        <w:jc w:val="both"/>
        <w:rPr>
          <w:sz w:val="22"/>
          <w:szCs w:val="22"/>
        </w:rPr>
      </w:pPr>
      <w:r w:rsidRPr="00FB78BE">
        <w:rPr>
          <w:sz w:val="22"/>
          <w:szCs w:val="22"/>
        </w:rPr>
        <w:t xml:space="preserve">Címe: </w:t>
      </w:r>
      <w:r w:rsidRPr="00FB78BE">
        <w:rPr>
          <w:sz w:val="22"/>
          <w:szCs w:val="22"/>
        </w:rPr>
        <w:tab/>
      </w:r>
      <w:r w:rsidRPr="00FB78BE">
        <w:rPr>
          <w:sz w:val="22"/>
          <w:szCs w:val="22"/>
        </w:rPr>
        <w:tab/>
      </w:r>
      <w:r w:rsidRPr="00FB78BE">
        <w:rPr>
          <w:sz w:val="22"/>
          <w:szCs w:val="22"/>
        </w:rPr>
        <w:tab/>
        <w:t xml:space="preserve">1125 Budapest, </w:t>
      </w:r>
      <w:r w:rsidRPr="00FB78BE">
        <w:rPr>
          <w:color w:val="000000"/>
          <w:sz w:val="22"/>
          <w:szCs w:val="22"/>
        </w:rPr>
        <w:t>Trencséni u. 33/b.</w:t>
      </w:r>
    </w:p>
    <w:p w:rsidR="00FB78BE" w:rsidRPr="00FB78BE" w:rsidRDefault="00FB78BE" w:rsidP="00FB78BE">
      <w:pPr>
        <w:jc w:val="both"/>
        <w:rPr>
          <w:sz w:val="22"/>
          <w:szCs w:val="22"/>
        </w:rPr>
      </w:pPr>
      <w:r w:rsidRPr="00FB78BE">
        <w:rPr>
          <w:sz w:val="22"/>
          <w:szCs w:val="22"/>
        </w:rPr>
        <w:t xml:space="preserve">Kapcsolattartó: </w:t>
      </w:r>
      <w:r w:rsidRPr="00FB78BE">
        <w:rPr>
          <w:sz w:val="22"/>
          <w:szCs w:val="22"/>
        </w:rPr>
        <w:tab/>
      </w:r>
      <w:r w:rsidR="00CE61A3">
        <w:rPr>
          <w:sz w:val="22"/>
          <w:szCs w:val="22"/>
        </w:rPr>
        <w:tab/>
      </w:r>
      <w:r w:rsidRPr="00FB78BE">
        <w:rPr>
          <w:sz w:val="22"/>
          <w:szCs w:val="22"/>
        </w:rPr>
        <w:t>Tímár László</w:t>
      </w:r>
    </w:p>
    <w:p w:rsidR="00FB78BE" w:rsidRPr="00FB78BE" w:rsidRDefault="00FB78BE" w:rsidP="00FB78BE">
      <w:pPr>
        <w:jc w:val="both"/>
        <w:rPr>
          <w:sz w:val="22"/>
          <w:szCs w:val="22"/>
        </w:rPr>
      </w:pPr>
      <w:r w:rsidRPr="00FB78BE">
        <w:rPr>
          <w:sz w:val="22"/>
          <w:szCs w:val="22"/>
        </w:rPr>
        <w:t xml:space="preserve">Telefonszáma: </w:t>
      </w:r>
      <w:r w:rsidRPr="00FB78BE">
        <w:rPr>
          <w:sz w:val="22"/>
          <w:szCs w:val="22"/>
        </w:rPr>
        <w:tab/>
      </w:r>
      <w:r w:rsidR="00CE61A3">
        <w:rPr>
          <w:sz w:val="22"/>
          <w:szCs w:val="22"/>
        </w:rPr>
        <w:tab/>
      </w:r>
      <w:r w:rsidRPr="00FB78BE">
        <w:rPr>
          <w:color w:val="000000"/>
          <w:sz w:val="22"/>
          <w:szCs w:val="22"/>
        </w:rPr>
        <w:t>+36 12247210</w:t>
      </w:r>
    </w:p>
    <w:p w:rsidR="00FB78BE" w:rsidRPr="00FB78BE" w:rsidRDefault="00FB78BE" w:rsidP="00FB78BE">
      <w:pPr>
        <w:jc w:val="both"/>
        <w:rPr>
          <w:sz w:val="22"/>
          <w:szCs w:val="22"/>
        </w:rPr>
      </w:pPr>
      <w:r w:rsidRPr="00FB78BE">
        <w:rPr>
          <w:sz w:val="22"/>
          <w:szCs w:val="22"/>
        </w:rPr>
        <w:t xml:space="preserve">Telefaxszáma: </w:t>
      </w:r>
      <w:r w:rsidRPr="00FB78BE">
        <w:rPr>
          <w:sz w:val="22"/>
          <w:szCs w:val="22"/>
        </w:rPr>
        <w:tab/>
      </w:r>
      <w:r w:rsidR="00CE61A3">
        <w:rPr>
          <w:sz w:val="22"/>
          <w:szCs w:val="22"/>
        </w:rPr>
        <w:tab/>
      </w:r>
      <w:r w:rsidRPr="00FB78BE">
        <w:rPr>
          <w:color w:val="000000"/>
          <w:sz w:val="22"/>
          <w:szCs w:val="22"/>
        </w:rPr>
        <w:t>+361 7001653</w:t>
      </w:r>
    </w:p>
    <w:p w:rsidR="00FB78BE" w:rsidRPr="00FB78BE" w:rsidRDefault="00FB78BE" w:rsidP="00FB78BE">
      <w:pPr>
        <w:jc w:val="both"/>
        <w:rPr>
          <w:sz w:val="22"/>
          <w:szCs w:val="22"/>
        </w:rPr>
      </w:pPr>
      <w:r w:rsidRPr="00FB78BE">
        <w:rPr>
          <w:sz w:val="22"/>
          <w:szCs w:val="22"/>
        </w:rPr>
        <w:t xml:space="preserve">E-mail címe: </w:t>
      </w:r>
      <w:r w:rsidRPr="00FB78BE">
        <w:rPr>
          <w:sz w:val="22"/>
          <w:szCs w:val="22"/>
        </w:rPr>
        <w:tab/>
      </w:r>
      <w:r w:rsidRPr="00FB78BE">
        <w:rPr>
          <w:sz w:val="22"/>
          <w:szCs w:val="22"/>
        </w:rPr>
        <w:tab/>
      </w:r>
      <w:hyperlink r:id="rId8" w:history="1">
        <w:r w:rsidRPr="00FB78BE">
          <w:rPr>
            <w:rStyle w:val="Hiperhivatkozs"/>
            <w:snapToGrid w:val="0"/>
            <w:sz w:val="22"/>
            <w:szCs w:val="22"/>
          </w:rPr>
          <w:t>info@hospitalmanagement.hu</w:t>
        </w:r>
      </w:hyperlink>
    </w:p>
    <w:p w:rsidR="00FB78BE" w:rsidRPr="00FB78BE" w:rsidRDefault="00FB78BE" w:rsidP="00FF787B">
      <w:pPr>
        <w:jc w:val="both"/>
        <w:rPr>
          <w:sz w:val="22"/>
          <w:szCs w:val="22"/>
        </w:rPr>
      </w:pPr>
    </w:p>
    <w:p w:rsidR="00021CFB" w:rsidRPr="00FB78BE" w:rsidRDefault="00213B36" w:rsidP="00831349">
      <w:pPr>
        <w:numPr>
          <w:ilvl w:val="0"/>
          <w:numId w:val="3"/>
        </w:numPr>
        <w:tabs>
          <w:tab w:val="left" w:pos="426"/>
        </w:tabs>
        <w:ind w:left="0" w:firstLine="0"/>
        <w:jc w:val="both"/>
        <w:rPr>
          <w:b/>
          <w:sz w:val="22"/>
          <w:u w:val="single"/>
        </w:rPr>
      </w:pPr>
      <w:r w:rsidRPr="00FB78BE">
        <w:rPr>
          <w:b/>
          <w:sz w:val="22"/>
          <w:u w:val="single"/>
        </w:rPr>
        <w:t>A</w:t>
      </w:r>
      <w:r w:rsidR="009135F2" w:rsidRPr="00FB78BE">
        <w:rPr>
          <w:b/>
          <w:sz w:val="22"/>
          <w:u w:val="single"/>
        </w:rPr>
        <w:t xml:space="preserve"> közbeszerzési eljárás fajtája</w:t>
      </w:r>
      <w:r w:rsidR="00524964" w:rsidRPr="00FB78BE">
        <w:rPr>
          <w:b/>
          <w:sz w:val="22"/>
          <w:u w:val="single"/>
        </w:rPr>
        <w:t>, jogalapja</w:t>
      </w:r>
      <w:r w:rsidR="00472729" w:rsidRPr="00FB78BE">
        <w:rPr>
          <w:b/>
          <w:sz w:val="22"/>
          <w:u w:val="single"/>
        </w:rPr>
        <w:t>:</w:t>
      </w:r>
    </w:p>
    <w:p w:rsidR="000F56A7" w:rsidRPr="00FB78BE" w:rsidRDefault="000F56A7" w:rsidP="000F56A7">
      <w:pPr>
        <w:jc w:val="both"/>
        <w:rPr>
          <w:sz w:val="22"/>
          <w:szCs w:val="22"/>
        </w:rPr>
      </w:pPr>
      <w:r w:rsidRPr="00FB78BE">
        <w:rPr>
          <w:sz w:val="22"/>
          <w:szCs w:val="22"/>
        </w:rPr>
        <w:t>Jelen közbeszerzési eljárás a közbeszerzésekről</w:t>
      </w:r>
      <w:r w:rsidR="00DF1C83" w:rsidRPr="00FB78BE">
        <w:rPr>
          <w:sz w:val="22"/>
          <w:szCs w:val="22"/>
        </w:rPr>
        <w:t xml:space="preserve"> szóló 2015. évi CXLIII</w:t>
      </w:r>
      <w:r w:rsidRPr="00FB78BE">
        <w:rPr>
          <w:sz w:val="22"/>
          <w:szCs w:val="22"/>
        </w:rPr>
        <w:t>. törvény (a továbbiakban: Kbt.) Harmadik Rész</w:t>
      </w:r>
      <w:r w:rsidR="00FB78BE" w:rsidRPr="00FB78BE">
        <w:rPr>
          <w:sz w:val="22"/>
          <w:szCs w:val="22"/>
        </w:rPr>
        <w:t xml:space="preserve"> szerinti, nemzeti értékhatárt elérő értékű, nyílt közbeszerzési eljárás a Kbt. 113. § alapján</w:t>
      </w:r>
      <w:r w:rsidRPr="00FB78BE">
        <w:rPr>
          <w:sz w:val="22"/>
          <w:szCs w:val="22"/>
        </w:rPr>
        <w:t>.</w:t>
      </w:r>
    </w:p>
    <w:p w:rsidR="00153D29" w:rsidRPr="00022BDC" w:rsidRDefault="00153D29" w:rsidP="00FF787B">
      <w:pPr>
        <w:jc w:val="both"/>
      </w:pPr>
    </w:p>
    <w:p w:rsidR="00CF59D3" w:rsidRPr="00FA3010" w:rsidRDefault="00B832E8" w:rsidP="00831349">
      <w:pPr>
        <w:numPr>
          <w:ilvl w:val="0"/>
          <w:numId w:val="3"/>
        </w:numPr>
        <w:tabs>
          <w:tab w:val="left" w:pos="426"/>
        </w:tabs>
        <w:ind w:left="0" w:firstLine="0"/>
        <w:jc w:val="both"/>
        <w:rPr>
          <w:b/>
          <w:sz w:val="22"/>
          <w:u w:val="single"/>
        </w:rPr>
      </w:pPr>
      <w:r w:rsidRPr="00FA3010">
        <w:rPr>
          <w:b/>
          <w:sz w:val="22"/>
          <w:u w:val="single"/>
        </w:rPr>
        <w:t xml:space="preserve">Egyéb közbeszerzési </w:t>
      </w:r>
      <w:r w:rsidR="00CF59D3" w:rsidRPr="00FA3010">
        <w:rPr>
          <w:b/>
          <w:sz w:val="22"/>
          <w:u w:val="single"/>
        </w:rPr>
        <w:t>dokument</w:t>
      </w:r>
      <w:r w:rsidRPr="00FA3010">
        <w:rPr>
          <w:b/>
          <w:sz w:val="22"/>
          <w:u w:val="single"/>
        </w:rPr>
        <w:t>um</w:t>
      </w:r>
      <w:r w:rsidR="00CF59D3" w:rsidRPr="00FA3010">
        <w:rPr>
          <w:b/>
          <w:sz w:val="22"/>
          <w:u w:val="single"/>
        </w:rPr>
        <w:t xml:space="preserve"> rendelkezésre bocsátásának módja, </w:t>
      </w:r>
      <w:r w:rsidRPr="00FA3010">
        <w:rPr>
          <w:b/>
          <w:sz w:val="22"/>
          <w:u w:val="single"/>
        </w:rPr>
        <w:t>időpontja</w:t>
      </w:r>
      <w:r w:rsidR="00CF59D3" w:rsidRPr="00FA3010">
        <w:rPr>
          <w:b/>
          <w:sz w:val="22"/>
          <w:u w:val="single"/>
        </w:rPr>
        <w:t xml:space="preserve"> és pénzügyi feltét</w:t>
      </w:r>
      <w:r w:rsidR="009E39F1" w:rsidRPr="00FA3010">
        <w:rPr>
          <w:b/>
          <w:sz w:val="22"/>
          <w:u w:val="single"/>
        </w:rPr>
        <w:t>elei</w:t>
      </w:r>
      <w:r w:rsidR="00472729" w:rsidRPr="00FA3010">
        <w:rPr>
          <w:b/>
          <w:sz w:val="22"/>
          <w:u w:val="single"/>
        </w:rPr>
        <w:t>:</w:t>
      </w:r>
    </w:p>
    <w:p w:rsidR="00FA3010" w:rsidRPr="00F65918" w:rsidRDefault="00FA3010" w:rsidP="00FA3010">
      <w:pPr>
        <w:pStyle w:val="standard"/>
        <w:spacing w:after="120"/>
        <w:jc w:val="both"/>
        <w:rPr>
          <w:rFonts w:ascii="Times New Roman" w:hAnsi="Times New Roman"/>
          <w:color w:val="000000"/>
          <w:sz w:val="22"/>
          <w:szCs w:val="22"/>
        </w:rPr>
      </w:pPr>
      <w:r w:rsidRPr="00FA3010">
        <w:rPr>
          <w:rFonts w:ascii="Times New Roman" w:hAnsi="Times New Roman"/>
          <w:color w:val="000000"/>
          <w:sz w:val="22"/>
          <w:szCs w:val="22"/>
        </w:rPr>
        <w:t>Ajánlatkérő a közbeszerzési dokumentumokat a Kbt. 39. § (1) bekezdése alapján ajánlattételre felkérni kívánt és a Kbt. 113. § (1) szerint érdeklődésüket jelző gazdasági szereplők részére elektronikus úton, korlátlanul és teljes körűen, térítésmentesen hozzáférhetővé teszi</w:t>
      </w:r>
      <w:r w:rsidRPr="00F65918">
        <w:rPr>
          <w:rFonts w:ascii="Times New Roman" w:hAnsi="Times New Roman"/>
          <w:color w:val="000000"/>
          <w:sz w:val="22"/>
          <w:szCs w:val="22"/>
        </w:rPr>
        <w:t xml:space="preserve"> az alábbi internetes elérhetőségen:</w:t>
      </w:r>
    </w:p>
    <w:p w:rsidR="002D01B8" w:rsidRDefault="002D01B8" w:rsidP="00FA3010">
      <w:pPr>
        <w:jc w:val="both"/>
        <w:rPr>
          <w:color w:val="000000"/>
          <w:sz w:val="22"/>
          <w:szCs w:val="22"/>
        </w:rPr>
      </w:pPr>
      <w:hyperlink r:id="rId9" w:history="1">
        <w:r w:rsidRPr="00580BE2">
          <w:rPr>
            <w:rStyle w:val="Hiperhivatkozs"/>
            <w:sz w:val="22"/>
            <w:szCs w:val="22"/>
          </w:rPr>
          <w:t>http://www.eli-alps.hu/?q=hu/node/235</w:t>
        </w:r>
      </w:hyperlink>
    </w:p>
    <w:p w:rsidR="00397AE6" w:rsidRDefault="00FA3010" w:rsidP="00FA3010">
      <w:pPr>
        <w:jc w:val="both"/>
        <w:rPr>
          <w:sz w:val="22"/>
          <w:szCs w:val="22"/>
        </w:rPr>
      </w:pPr>
      <w:r w:rsidRPr="00F65918">
        <w:rPr>
          <w:sz w:val="22"/>
          <w:szCs w:val="22"/>
        </w:rPr>
        <w:t>Ajánlatkérő a fenti elérhetőségen történő közzétételen túlmenően a közbeszerzési eljárás során keletkező közbeszerzési dokumentumokat egyidejűleg, közvetlenül, elektronikus úton megküldi valamennyi ajánlattételre felhívott gazdasági szereplő részére.</w:t>
      </w:r>
    </w:p>
    <w:p w:rsidR="00FA3010" w:rsidRPr="00022BDC" w:rsidRDefault="00FA3010" w:rsidP="00FA3010">
      <w:pPr>
        <w:jc w:val="both"/>
        <w:rPr>
          <w:b/>
        </w:rPr>
      </w:pPr>
    </w:p>
    <w:p w:rsidR="00CB0A3E" w:rsidRPr="00FA3010" w:rsidRDefault="00CB0A3E" w:rsidP="00831349">
      <w:pPr>
        <w:numPr>
          <w:ilvl w:val="0"/>
          <w:numId w:val="3"/>
        </w:numPr>
        <w:tabs>
          <w:tab w:val="left" w:pos="426"/>
        </w:tabs>
        <w:ind w:left="0" w:firstLine="0"/>
        <w:jc w:val="both"/>
        <w:rPr>
          <w:b/>
          <w:sz w:val="22"/>
          <w:u w:val="single"/>
        </w:rPr>
      </w:pPr>
      <w:r w:rsidRPr="00FA3010">
        <w:rPr>
          <w:b/>
          <w:sz w:val="22"/>
          <w:u w:val="single"/>
        </w:rPr>
        <w:t>A közbeszerzés tárgya és mennyisége</w:t>
      </w:r>
      <w:r w:rsidR="00472729" w:rsidRPr="00FA3010">
        <w:rPr>
          <w:b/>
          <w:sz w:val="22"/>
          <w:u w:val="single"/>
        </w:rPr>
        <w:t>:</w:t>
      </w:r>
    </w:p>
    <w:p w:rsidR="00EE24B3" w:rsidRDefault="00CE4B0B">
      <w:pPr>
        <w:jc w:val="both"/>
        <w:rPr>
          <w:color w:val="000000"/>
          <w:sz w:val="22"/>
        </w:rPr>
      </w:pPr>
      <w:r w:rsidRPr="00CE4B0B">
        <w:rPr>
          <w:color w:val="000000"/>
          <w:sz w:val="22"/>
        </w:rPr>
        <w:t>ELI-ALPS alkalmazásában álló kutatók számára femtoszekundumos lézerlaboratórium és eszközök bérlése kutatáson keresztüli képzés megvalósításához (Off-line R&amp;D labor) az alábbiak szerint:</w:t>
      </w:r>
    </w:p>
    <w:p w:rsidR="00AC1C97" w:rsidRDefault="00AC1C97" w:rsidP="00FA3010">
      <w:pPr>
        <w:rPr>
          <w:snapToGrid w:val="0"/>
          <w:color w:val="000000"/>
          <w:sz w:val="22"/>
          <w:szCs w:val="22"/>
        </w:rPr>
      </w:pPr>
    </w:p>
    <w:p w:rsidR="00AC1C97" w:rsidRPr="00AC1C97" w:rsidRDefault="00CE4B0B" w:rsidP="00FA3010">
      <w:pPr>
        <w:rPr>
          <w:snapToGrid w:val="0"/>
          <w:color w:val="000000"/>
          <w:sz w:val="22"/>
          <w:szCs w:val="22"/>
          <w:u w:val="single"/>
        </w:rPr>
      </w:pPr>
      <w:r w:rsidRPr="00CE4B0B">
        <w:rPr>
          <w:snapToGrid w:val="0"/>
          <w:color w:val="000000"/>
          <w:sz w:val="22"/>
          <w:szCs w:val="22"/>
          <w:u w:val="single"/>
        </w:rPr>
        <w:t>Bérbe venni kívánt laborhelyiség:</w:t>
      </w:r>
    </w:p>
    <w:p w:rsidR="00FA3010" w:rsidRPr="00FA3010" w:rsidRDefault="00FA3010" w:rsidP="00FA3010">
      <w:pPr>
        <w:rPr>
          <w:bCs/>
          <w:color w:val="000000"/>
          <w:sz w:val="22"/>
          <w:szCs w:val="22"/>
        </w:rPr>
      </w:pPr>
      <w:r w:rsidRPr="00FA3010">
        <w:rPr>
          <w:snapToGrid w:val="0"/>
          <w:color w:val="000000"/>
          <w:sz w:val="22"/>
          <w:szCs w:val="22"/>
        </w:rPr>
        <w:t>Standard kutatói laboratóriumi előírásoknak megfelelő laboratóriumi terület biztosítása.</w:t>
      </w:r>
    </w:p>
    <w:p w:rsidR="00FA3010" w:rsidRPr="00FA3010" w:rsidRDefault="00FA3010" w:rsidP="00FA3010">
      <w:pPr>
        <w:pStyle w:val="NormlWeb"/>
        <w:tabs>
          <w:tab w:val="left" w:pos="1560"/>
        </w:tabs>
        <w:suppressAutoHyphens/>
        <w:spacing w:before="0" w:beforeAutospacing="0" w:after="0" w:afterAutospacing="0"/>
        <w:jc w:val="both"/>
        <w:rPr>
          <w:snapToGrid w:val="0"/>
          <w:color w:val="000000"/>
          <w:sz w:val="22"/>
          <w:szCs w:val="22"/>
        </w:rPr>
      </w:pPr>
      <w:r w:rsidRPr="00FA3010">
        <w:rPr>
          <w:snapToGrid w:val="0"/>
          <w:color w:val="000000"/>
          <w:sz w:val="22"/>
          <w:szCs w:val="22"/>
        </w:rPr>
        <w:t>Min. 45 m² terület rendelkezésre álljon a tudományos képzési feladatok ellátásához.</w:t>
      </w:r>
    </w:p>
    <w:p w:rsidR="00FA3010" w:rsidRDefault="00FA3010" w:rsidP="00FA3010">
      <w:pPr>
        <w:pStyle w:val="NormlWeb"/>
        <w:tabs>
          <w:tab w:val="left" w:pos="1560"/>
        </w:tabs>
        <w:suppressAutoHyphens/>
        <w:spacing w:before="0" w:beforeAutospacing="0" w:after="0" w:afterAutospacing="0"/>
        <w:jc w:val="both"/>
        <w:rPr>
          <w:snapToGrid w:val="0"/>
          <w:color w:val="000000"/>
          <w:sz w:val="22"/>
          <w:szCs w:val="22"/>
        </w:rPr>
      </w:pPr>
      <w:r w:rsidRPr="00FA3010">
        <w:rPr>
          <w:snapToGrid w:val="0"/>
          <w:color w:val="000000"/>
          <w:sz w:val="22"/>
          <w:szCs w:val="22"/>
        </w:rPr>
        <w:t>A szerződés létrejöttének napjától azonnal bérbe vehető legyen.</w:t>
      </w:r>
    </w:p>
    <w:p w:rsidR="00254B56" w:rsidRPr="00FA3010" w:rsidRDefault="00254B56" w:rsidP="00FA3010">
      <w:pPr>
        <w:pStyle w:val="NormlWeb"/>
        <w:tabs>
          <w:tab w:val="left" w:pos="1560"/>
        </w:tabs>
        <w:suppressAutoHyphens/>
        <w:spacing w:before="0" w:beforeAutospacing="0" w:after="0" w:afterAutospacing="0"/>
        <w:jc w:val="both"/>
        <w:rPr>
          <w:snapToGrid w:val="0"/>
          <w:color w:val="000000"/>
          <w:sz w:val="22"/>
          <w:szCs w:val="22"/>
        </w:rPr>
      </w:pPr>
      <w:r>
        <w:rPr>
          <w:snapToGrid w:val="0"/>
          <w:color w:val="000000"/>
          <w:sz w:val="22"/>
          <w:szCs w:val="22"/>
        </w:rPr>
        <w:t xml:space="preserve">A labor helye: tekintve, hogy a kutatási tevékenység Budapesten történik, budapesti, vagy maximum Budapesttől közúti úton mérve 50 km-re található labort kíván bérelni Ajánlatkérő. </w:t>
      </w:r>
    </w:p>
    <w:p w:rsidR="00D92A31" w:rsidRDefault="00D92A31" w:rsidP="00FA3010">
      <w:pPr>
        <w:rPr>
          <w:bCs/>
          <w:color w:val="000000"/>
          <w:sz w:val="22"/>
          <w:szCs w:val="22"/>
        </w:rPr>
      </w:pPr>
    </w:p>
    <w:p w:rsidR="00FA3010" w:rsidRPr="00AC1C97" w:rsidRDefault="00CE4B0B" w:rsidP="00FA3010">
      <w:pPr>
        <w:rPr>
          <w:bCs/>
          <w:color w:val="000000"/>
          <w:sz w:val="22"/>
          <w:szCs w:val="22"/>
          <w:u w:val="single"/>
        </w:rPr>
      </w:pPr>
      <w:r w:rsidRPr="00CE4B0B">
        <w:rPr>
          <w:bCs/>
          <w:color w:val="000000"/>
          <w:sz w:val="22"/>
          <w:szCs w:val="22"/>
          <w:u w:val="single"/>
        </w:rPr>
        <w:t>Bérbe venni kívánt eszközök listája: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2738"/>
      </w:tblGrid>
      <w:tr w:rsidR="00FA3010" w:rsidRPr="00FA3010" w:rsidTr="00FA3010">
        <w:tc>
          <w:tcPr>
            <w:tcW w:w="6760" w:type="dxa"/>
          </w:tcPr>
          <w:p w:rsidR="00FA3010" w:rsidRPr="00FA3010" w:rsidRDefault="00FA3010" w:rsidP="00FA3010">
            <w:pPr>
              <w:rPr>
                <w:bCs/>
                <w:color w:val="000000"/>
                <w:sz w:val="22"/>
                <w:szCs w:val="22"/>
              </w:rPr>
            </w:pPr>
            <w:r w:rsidRPr="00FA3010">
              <w:rPr>
                <w:bCs/>
                <w:color w:val="000000"/>
                <w:sz w:val="22"/>
                <w:szCs w:val="22"/>
              </w:rPr>
              <w:t>Eszköz neve/típusa</w:t>
            </w:r>
          </w:p>
        </w:tc>
        <w:tc>
          <w:tcPr>
            <w:tcW w:w="2738" w:type="dxa"/>
          </w:tcPr>
          <w:p w:rsidR="00FA3010" w:rsidRPr="00FA3010" w:rsidRDefault="00FA3010" w:rsidP="00CE61A3">
            <w:pPr>
              <w:jc w:val="center"/>
              <w:rPr>
                <w:bCs/>
                <w:color w:val="000000"/>
                <w:sz w:val="22"/>
                <w:szCs w:val="22"/>
              </w:rPr>
            </w:pPr>
            <w:r w:rsidRPr="00FA3010">
              <w:rPr>
                <w:bCs/>
                <w:color w:val="000000"/>
                <w:sz w:val="22"/>
                <w:szCs w:val="22"/>
              </w:rPr>
              <w:t xml:space="preserve">Bérbe venni kívánt </w:t>
            </w:r>
            <w:r w:rsidRPr="00FA3010">
              <w:rPr>
                <w:bCs/>
                <w:color w:val="000000"/>
                <w:sz w:val="22"/>
                <w:szCs w:val="22"/>
              </w:rPr>
              <w:lastRenderedPageBreak/>
              <w:t>darabszám</w:t>
            </w:r>
          </w:p>
        </w:tc>
      </w:tr>
      <w:tr w:rsidR="00FA3010" w:rsidRPr="00FA3010" w:rsidTr="00FA3010">
        <w:tc>
          <w:tcPr>
            <w:tcW w:w="6760" w:type="dxa"/>
          </w:tcPr>
          <w:p w:rsidR="00FA3010" w:rsidRPr="00FA3010" w:rsidRDefault="00FA3010" w:rsidP="00FA3010">
            <w:pPr>
              <w:rPr>
                <w:bCs/>
                <w:color w:val="000000"/>
                <w:sz w:val="22"/>
                <w:szCs w:val="22"/>
              </w:rPr>
            </w:pPr>
            <w:r w:rsidRPr="00FA3010">
              <w:rPr>
                <w:bCs/>
                <w:color w:val="000000"/>
                <w:sz w:val="22"/>
                <w:szCs w:val="22"/>
              </w:rPr>
              <w:lastRenderedPageBreak/>
              <w:t>Femtoszekundumos Ti:zafír lézererősítő 1-3 kHz/min. 3 mJ/max. 50  fs impulzusokkal</w:t>
            </w:r>
          </w:p>
        </w:tc>
        <w:tc>
          <w:tcPr>
            <w:tcW w:w="2738" w:type="dxa"/>
          </w:tcPr>
          <w:p w:rsidR="00FA3010" w:rsidRPr="00FA3010" w:rsidRDefault="00FA3010" w:rsidP="00FA3010">
            <w:pPr>
              <w:jc w:val="center"/>
              <w:rPr>
                <w:bCs/>
                <w:color w:val="000000"/>
                <w:sz w:val="22"/>
                <w:szCs w:val="22"/>
              </w:rPr>
            </w:pPr>
            <w:r w:rsidRPr="00FA3010">
              <w:rPr>
                <w:bCs/>
                <w:color w:val="000000"/>
                <w:sz w:val="22"/>
                <w:szCs w:val="22"/>
              </w:rPr>
              <w:t>1</w:t>
            </w:r>
          </w:p>
        </w:tc>
      </w:tr>
      <w:tr w:rsidR="00FA3010" w:rsidRPr="00FA3010" w:rsidTr="00FA3010">
        <w:tc>
          <w:tcPr>
            <w:tcW w:w="6760" w:type="dxa"/>
          </w:tcPr>
          <w:p w:rsidR="00FA3010" w:rsidRPr="00FA3010" w:rsidRDefault="00FA3010" w:rsidP="00FA3010">
            <w:pPr>
              <w:rPr>
                <w:bCs/>
                <w:color w:val="000000"/>
                <w:sz w:val="22"/>
                <w:szCs w:val="22"/>
              </w:rPr>
            </w:pPr>
            <w:r w:rsidRPr="00FA3010">
              <w:rPr>
                <w:bCs/>
                <w:color w:val="000000"/>
                <w:sz w:val="22"/>
                <w:szCs w:val="22"/>
              </w:rPr>
              <w:t>Hosszú rezonátoros Ti:zafír lézeroszcillátor min. 2 MHz/min. 100 nJ/max. 100 fs impulzusokkal</w:t>
            </w:r>
          </w:p>
        </w:tc>
        <w:tc>
          <w:tcPr>
            <w:tcW w:w="2738" w:type="dxa"/>
          </w:tcPr>
          <w:p w:rsidR="00FA3010" w:rsidRPr="00FA3010" w:rsidRDefault="00FA3010" w:rsidP="00FA3010">
            <w:pPr>
              <w:jc w:val="center"/>
              <w:rPr>
                <w:bCs/>
                <w:color w:val="000000"/>
                <w:sz w:val="22"/>
                <w:szCs w:val="22"/>
              </w:rPr>
            </w:pPr>
            <w:r w:rsidRPr="00FA3010">
              <w:rPr>
                <w:bCs/>
                <w:color w:val="000000"/>
                <w:sz w:val="22"/>
                <w:szCs w:val="22"/>
              </w:rPr>
              <w:t>1</w:t>
            </w:r>
          </w:p>
        </w:tc>
      </w:tr>
      <w:tr w:rsidR="00FA3010" w:rsidRPr="00FA3010" w:rsidTr="00FA3010">
        <w:tc>
          <w:tcPr>
            <w:tcW w:w="6760" w:type="dxa"/>
          </w:tcPr>
          <w:p w:rsidR="00FA3010" w:rsidRPr="00FA3010" w:rsidRDefault="00FA3010" w:rsidP="00FA3010">
            <w:pPr>
              <w:rPr>
                <w:bCs/>
                <w:color w:val="000000"/>
                <w:sz w:val="22"/>
                <w:szCs w:val="22"/>
              </w:rPr>
            </w:pPr>
            <w:r w:rsidRPr="00FA3010">
              <w:rPr>
                <w:bCs/>
                <w:color w:val="000000"/>
                <w:sz w:val="22"/>
                <w:szCs w:val="22"/>
              </w:rPr>
              <w:t>Repülési idő elektronspektrométer 5-500 eV tartományra</w:t>
            </w:r>
          </w:p>
        </w:tc>
        <w:tc>
          <w:tcPr>
            <w:tcW w:w="2738" w:type="dxa"/>
          </w:tcPr>
          <w:p w:rsidR="00FA3010" w:rsidRPr="00FA3010" w:rsidRDefault="00FA3010" w:rsidP="00FA3010">
            <w:pPr>
              <w:jc w:val="center"/>
              <w:rPr>
                <w:bCs/>
                <w:color w:val="000000"/>
                <w:sz w:val="22"/>
                <w:szCs w:val="22"/>
              </w:rPr>
            </w:pPr>
            <w:r w:rsidRPr="00FA3010">
              <w:rPr>
                <w:bCs/>
                <w:color w:val="000000"/>
                <w:sz w:val="22"/>
                <w:szCs w:val="22"/>
              </w:rPr>
              <w:t>1</w:t>
            </w:r>
          </w:p>
        </w:tc>
      </w:tr>
      <w:tr w:rsidR="00FA3010" w:rsidRPr="00FA3010" w:rsidTr="00FA3010">
        <w:tc>
          <w:tcPr>
            <w:tcW w:w="6760" w:type="dxa"/>
          </w:tcPr>
          <w:p w:rsidR="00FA3010" w:rsidRPr="00FA3010" w:rsidRDefault="00FA3010" w:rsidP="00FA3010">
            <w:pPr>
              <w:rPr>
                <w:bCs/>
                <w:color w:val="000000"/>
                <w:sz w:val="22"/>
                <w:szCs w:val="22"/>
              </w:rPr>
            </w:pPr>
            <w:r w:rsidRPr="00FA3010">
              <w:rPr>
                <w:bCs/>
                <w:color w:val="000000"/>
                <w:sz w:val="22"/>
                <w:szCs w:val="22"/>
              </w:rPr>
              <w:t>Elektronspektroszkópiai félgömbanalizátor 0-500 eV tartományra</w:t>
            </w:r>
          </w:p>
        </w:tc>
        <w:tc>
          <w:tcPr>
            <w:tcW w:w="2738" w:type="dxa"/>
          </w:tcPr>
          <w:p w:rsidR="00FA3010" w:rsidRPr="00FA3010" w:rsidRDefault="00FA3010" w:rsidP="00FA3010">
            <w:pPr>
              <w:jc w:val="center"/>
              <w:rPr>
                <w:bCs/>
                <w:color w:val="000000"/>
                <w:sz w:val="22"/>
                <w:szCs w:val="22"/>
              </w:rPr>
            </w:pPr>
            <w:r w:rsidRPr="00FA3010">
              <w:rPr>
                <w:bCs/>
                <w:color w:val="000000"/>
                <w:sz w:val="22"/>
                <w:szCs w:val="22"/>
              </w:rPr>
              <w:t>1</w:t>
            </w:r>
          </w:p>
        </w:tc>
      </w:tr>
      <w:tr w:rsidR="00FA3010" w:rsidRPr="00FA3010" w:rsidTr="00FA3010">
        <w:tc>
          <w:tcPr>
            <w:tcW w:w="6760" w:type="dxa"/>
          </w:tcPr>
          <w:p w:rsidR="00FA3010" w:rsidRPr="00FA3010" w:rsidRDefault="00FA3010" w:rsidP="00FA3010">
            <w:pPr>
              <w:rPr>
                <w:bCs/>
                <w:color w:val="000000"/>
                <w:sz w:val="22"/>
                <w:szCs w:val="22"/>
              </w:rPr>
            </w:pPr>
            <w:r w:rsidRPr="00FA3010">
              <w:rPr>
                <w:bCs/>
                <w:color w:val="000000"/>
                <w:sz w:val="22"/>
                <w:szCs w:val="22"/>
              </w:rPr>
              <w:t>A fenti eszközökhöz kapcsolódó vezérlő és adatgyűjtő számítógépek</w:t>
            </w:r>
          </w:p>
        </w:tc>
        <w:tc>
          <w:tcPr>
            <w:tcW w:w="2738" w:type="dxa"/>
          </w:tcPr>
          <w:p w:rsidR="00FA3010" w:rsidRPr="00FA3010" w:rsidRDefault="00FA3010" w:rsidP="00FA3010">
            <w:pPr>
              <w:jc w:val="center"/>
              <w:rPr>
                <w:bCs/>
                <w:color w:val="000000"/>
                <w:sz w:val="22"/>
                <w:szCs w:val="22"/>
              </w:rPr>
            </w:pPr>
            <w:r w:rsidRPr="00FA3010">
              <w:rPr>
                <w:bCs/>
                <w:color w:val="000000"/>
                <w:sz w:val="22"/>
                <w:szCs w:val="22"/>
              </w:rPr>
              <w:t>3</w:t>
            </w:r>
          </w:p>
        </w:tc>
      </w:tr>
    </w:tbl>
    <w:p w:rsidR="00FA3010" w:rsidRDefault="00FA3010" w:rsidP="00FA3010">
      <w:pPr>
        <w:rPr>
          <w:bCs/>
          <w:color w:val="000000"/>
          <w:sz w:val="22"/>
          <w:szCs w:val="22"/>
        </w:rPr>
      </w:pPr>
    </w:p>
    <w:p w:rsidR="00D92A31" w:rsidRPr="00AC1C97" w:rsidRDefault="00CE4B0B" w:rsidP="00FA3010">
      <w:pPr>
        <w:rPr>
          <w:sz w:val="22"/>
          <w:u w:val="single"/>
        </w:rPr>
      </w:pPr>
      <w:r w:rsidRPr="00CE4B0B">
        <w:rPr>
          <w:sz w:val="22"/>
          <w:u w:val="single"/>
        </w:rPr>
        <w:t>Kapcsolódó üzemeltetési szolgáltatások:</w:t>
      </w:r>
    </w:p>
    <w:p w:rsidR="00D92A31" w:rsidRPr="00D92A31" w:rsidRDefault="00CE4B0B" w:rsidP="00D92A31">
      <w:pPr>
        <w:pStyle w:val="Listaszerbekezds"/>
        <w:ind w:left="426"/>
        <w:jc w:val="both"/>
        <w:rPr>
          <w:sz w:val="22"/>
          <w:szCs w:val="24"/>
        </w:rPr>
      </w:pPr>
      <w:r w:rsidRPr="00CE4B0B">
        <w:rPr>
          <w:sz w:val="22"/>
          <w:szCs w:val="24"/>
        </w:rPr>
        <w:t>- a laborhelyiség speciális takarítása,</w:t>
      </w:r>
    </w:p>
    <w:p w:rsidR="00D92A31" w:rsidRPr="00D92A31" w:rsidRDefault="00CE4B0B" w:rsidP="00D92A31">
      <w:pPr>
        <w:pStyle w:val="Listaszerbekezds"/>
        <w:ind w:left="426"/>
        <w:jc w:val="both"/>
        <w:rPr>
          <w:sz w:val="22"/>
          <w:szCs w:val="24"/>
        </w:rPr>
      </w:pPr>
      <w:r w:rsidRPr="00CE4B0B">
        <w:rPr>
          <w:sz w:val="22"/>
          <w:szCs w:val="24"/>
        </w:rPr>
        <w:t>- laborhelyiség klimatizálása,</w:t>
      </w:r>
    </w:p>
    <w:p w:rsidR="00EE24B3" w:rsidRDefault="00CE4B0B">
      <w:pPr>
        <w:ind w:left="426"/>
        <w:rPr>
          <w:bCs/>
          <w:color w:val="000000"/>
          <w:sz w:val="20"/>
          <w:szCs w:val="22"/>
        </w:rPr>
      </w:pPr>
      <w:r w:rsidRPr="00CE4B0B">
        <w:rPr>
          <w:sz w:val="22"/>
        </w:rPr>
        <w:t>- portaszolgálat.</w:t>
      </w:r>
    </w:p>
    <w:p w:rsidR="00D92A31" w:rsidRDefault="00D92A31" w:rsidP="00FA3010">
      <w:pPr>
        <w:rPr>
          <w:bCs/>
          <w:color w:val="000000"/>
          <w:sz w:val="20"/>
          <w:szCs w:val="22"/>
        </w:rPr>
      </w:pPr>
    </w:p>
    <w:p w:rsidR="00EE24B3" w:rsidRDefault="00CE4B0B">
      <w:pPr>
        <w:jc w:val="both"/>
        <w:rPr>
          <w:bCs/>
          <w:color w:val="000000"/>
          <w:sz w:val="22"/>
          <w:szCs w:val="22"/>
        </w:rPr>
      </w:pPr>
      <w:r w:rsidRPr="00CE4B0B">
        <w:rPr>
          <w:bCs/>
          <w:color w:val="000000"/>
          <w:sz w:val="22"/>
          <w:szCs w:val="22"/>
        </w:rPr>
        <w:t>Ajá</w:t>
      </w:r>
      <w:r w:rsidR="00C0453B">
        <w:rPr>
          <w:bCs/>
          <w:color w:val="000000"/>
          <w:sz w:val="22"/>
          <w:szCs w:val="22"/>
        </w:rPr>
        <w:t>nlatkérő a laborhelyiséget és a</w:t>
      </w:r>
      <w:r w:rsidRPr="00CE4B0B">
        <w:rPr>
          <w:bCs/>
          <w:color w:val="000000"/>
          <w:sz w:val="22"/>
          <w:szCs w:val="22"/>
        </w:rPr>
        <w:t xml:space="preserve"> laboreszeközöket átlagosan maximum napi 4 óra időtaramra kívánja bérbe venni.</w:t>
      </w:r>
    </w:p>
    <w:p w:rsidR="00EE24B3" w:rsidRDefault="00EE24B3">
      <w:pPr>
        <w:jc w:val="both"/>
        <w:rPr>
          <w:bCs/>
          <w:color w:val="000000"/>
          <w:sz w:val="20"/>
          <w:szCs w:val="22"/>
        </w:rPr>
      </w:pPr>
    </w:p>
    <w:p w:rsidR="00FA3010" w:rsidRPr="00FA3010" w:rsidRDefault="00FA3010" w:rsidP="00FA3010">
      <w:pPr>
        <w:suppressAutoHyphens/>
        <w:jc w:val="both"/>
        <w:rPr>
          <w:color w:val="000000"/>
          <w:sz w:val="22"/>
          <w:szCs w:val="22"/>
        </w:rPr>
      </w:pPr>
      <w:r w:rsidRPr="00FA3010">
        <w:rPr>
          <w:color w:val="000000"/>
          <w:sz w:val="22"/>
          <w:szCs w:val="22"/>
        </w:rPr>
        <w:t>Ajánlattevőnek az ajánlatban nyilatkoznia kell, hogy a bérbeadni kívánt eszközök és laborhelyiség mindenben megfelelnek a műszaki leírásban meghatározott követelményeknek.</w:t>
      </w:r>
    </w:p>
    <w:p w:rsidR="00FA3010" w:rsidRPr="00FA3010" w:rsidRDefault="00FA3010" w:rsidP="00FA3010">
      <w:pPr>
        <w:suppressAutoHyphens/>
        <w:jc w:val="both"/>
        <w:rPr>
          <w:color w:val="000000"/>
          <w:sz w:val="22"/>
          <w:szCs w:val="22"/>
        </w:rPr>
      </w:pPr>
      <w:r w:rsidRPr="00FA3010">
        <w:rPr>
          <w:color w:val="000000"/>
          <w:sz w:val="22"/>
          <w:szCs w:val="22"/>
        </w:rPr>
        <w:t xml:space="preserve">Az ajánlatban meg kell adnia a bérbeadni kívánt helyiség címét, a tudományos kutatási feladatok ellátásához rendelkezésre álló terület nagyságát, valamint csatolni kell a bérbeadni kívánt helyiség alaprajzát. </w:t>
      </w:r>
    </w:p>
    <w:p w:rsidR="00FA3010" w:rsidRPr="00FA3010" w:rsidRDefault="00FA3010" w:rsidP="00FA3010">
      <w:pPr>
        <w:suppressAutoHyphens/>
        <w:jc w:val="both"/>
        <w:rPr>
          <w:color w:val="000000"/>
          <w:sz w:val="22"/>
          <w:szCs w:val="22"/>
        </w:rPr>
      </w:pPr>
      <w:r w:rsidRPr="00FA3010">
        <w:rPr>
          <w:color w:val="000000"/>
          <w:sz w:val="22"/>
          <w:szCs w:val="22"/>
        </w:rPr>
        <w:t>Érvénytelen az ajánlat a Kbt. 73. § (1) bekezdésének e) pontja alapján, amennyiben a megajánlott eszköz nem felel meg a műszaki leírásban az adott eszköz vonatkozásában meghatározott műszaki paramétereknek. Ajánlatkérő felhívja T. ajánlattevők figyelmét, hogy a műszaki leírásnak nem megfelelő eszközök bérbe adása esetén Ajánlatkérő azt súlyos szerződésszegésnek fogja minősíteni.</w:t>
      </w:r>
    </w:p>
    <w:p w:rsidR="00FA3010" w:rsidRPr="00FA3010" w:rsidRDefault="00FA3010" w:rsidP="00FA3010">
      <w:pPr>
        <w:suppressAutoHyphens/>
        <w:jc w:val="both"/>
        <w:rPr>
          <w:color w:val="000000"/>
          <w:sz w:val="22"/>
          <w:szCs w:val="22"/>
          <w:highlight w:val="yellow"/>
        </w:rPr>
      </w:pPr>
    </w:p>
    <w:p w:rsidR="00FA3010" w:rsidRPr="00FA3010" w:rsidRDefault="00FA3010" w:rsidP="00FA3010">
      <w:pPr>
        <w:widowControl w:val="0"/>
        <w:tabs>
          <w:tab w:val="center" w:pos="7088"/>
          <w:tab w:val="center" w:pos="7875"/>
          <w:tab w:val="center" w:pos="9013"/>
        </w:tabs>
        <w:suppressAutoHyphens/>
        <w:rPr>
          <w:color w:val="000000"/>
          <w:sz w:val="22"/>
          <w:szCs w:val="22"/>
          <w:u w:val="single"/>
        </w:rPr>
      </w:pPr>
      <w:r w:rsidRPr="00FA3010">
        <w:rPr>
          <w:color w:val="000000"/>
          <w:sz w:val="22"/>
          <w:szCs w:val="22"/>
          <w:u w:val="single"/>
        </w:rPr>
        <w:t>Követelmények az Ajánlattevővel szemben:</w:t>
      </w:r>
    </w:p>
    <w:p w:rsidR="00FA3010" w:rsidRPr="00FA3010" w:rsidRDefault="00FA3010" w:rsidP="00FA3010">
      <w:pPr>
        <w:widowControl w:val="0"/>
        <w:tabs>
          <w:tab w:val="center" w:pos="7088"/>
          <w:tab w:val="center" w:pos="7875"/>
          <w:tab w:val="center" w:pos="9013"/>
        </w:tabs>
        <w:suppressAutoHyphens/>
        <w:rPr>
          <w:color w:val="000000"/>
          <w:sz w:val="22"/>
          <w:szCs w:val="22"/>
        </w:rPr>
      </w:pPr>
      <w:r w:rsidRPr="00FA3010">
        <w:rPr>
          <w:color w:val="000000"/>
          <w:sz w:val="22"/>
          <w:szCs w:val="22"/>
        </w:rPr>
        <w:t>- kutató laboratóriumi helyiséggel rendelkezzen – az ajánlatban nyilatkozni kell arról, hogy az ajánlattevő milyen jogviszony keretében rendelkezik a bérbe adandó helyiséggel, és kötelezettséget kell vállalnia arra, hogy a helyiséget a bérleti időszak végéig biztosítja</w:t>
      </w:r>
    </w:p>
    <w:p w:rsidR="00FA3010" w:rsidRPr="00FA3010" w:rsidRDefault="00FA3010" w:rsidP="00FA3010">
      <w:pPr>
        <w:widowControl w:val="0"/>
        <w:tabs>
          <w:tab w:val="center" w:pos="7088"/>
          <w:tab w:val="center" w:pos="7875"/>
          <w:tab w:val="center" w:pos="9013"/>
        </w:tabs>
        <w:suppressAutoHyphens/>
        <w:rPr>
          <w:color w:val="000000"/>
          <w:sz w:val="22"/>
          <w:szCs w:val="22"/>
        </w:rPr>
      </w:pPr>
      <w:r w:rsidRPr="00707A74">
        <w:rPr>
          <w:color w:val="000000"/>
          <w:sz w:val="22"/>
          <w:szCs w:val="22"/>
        </w:rPr>
        <w:t xml:space="preserve">- </w:t>
      </w:r>
      <w:r w:rsidR="00CE4B0B" w:rsidRPr="00707A74">
        <w:rPr>
          <w:color w:val="000000"/>
          <w:sz w:val="22"/>
          <w:szCs w:val="22"/>
        </w:rPr>
        <w:t>a bérbevett eszközöket a bérleti időszak végéig biztosítja</w:t>
      </w:r>
    </w:p>
    <w:p w:rsidR="00926162" w:rsidRPr="00FA3010" w:rsidRDefault="00926162" w:rsidP="004810FA">
      <w:pPr>
        <w:rPr>
          <w:sz w:val="22"/>
          <w:szCs w:val="22"/>
        </w:rPr>
      </w:pPr>
    </w:p>
    <w:tbl>
      <w:tblPr>
        <w:tblW w:w="9513" w:type="dxa"/>
        <w:tblCellSpacing w:w="15" w:type="dxa"/>
        <w:tblInd w:w="30" w:type="dxa"/>
        <w:tblCellMar>
          <w:top w:w="15" w:type="dxa"/>
          <w:left w:w="15" w:type="dxa"/>
          <w:bottom w:w="15" w:type="dxa"/>
          <w:right w:w="15" w:type="dxa"/>
        </w:tblCellMar>
        <w:tblLook w:val="0000" w:firstRow="0" w:lastRow="0" w:firstColumn="0" w:lastColumn="0" w:noHBand="0" w:noVBand="0"/>
      </w:tblPr>
      <w:tblGrid>
        <w:gridCol w:w="1149"/>
        <w:gridCol w:w="2977"/>
        <w:gridCol w:w="5387"/>
      </w:tblGrid>
      <w:tr w:rsidR="00FA3010" w:rsidRPr="00FA3010" w:rsidTr="00FA3010">
        <w:trPr>
          <w:trHeight w:val="227"/>
          <w:tblCellSpacing w:w="15" w:type="dxa"/>
        </w:trPr>
        <w:tc>
          <w:tcPr>
            <w:tcW w:w="1104" w:type="dxa"/>
            <w:vAlign w:val="center"/>
          </w:tcPr>
          <w:p w:rsidR="00FA3010" w:rsidRPr="00FA3010" w:rsidRDefault="00FA3010" w:rsidP="00FA3010">
            <w:pPr>
              <w:tabs>
                <w:tab w:val="left" w:pos="360"/>
              </w:tabs>
              <w:autoSpaceDE w:val="0"/>
              <w:autoSpaceDN w:val="0"/>
              <w:adjustRightInd w:val="0"/>
              <w:jc w:val="center"/>
              <w:rPr>
                <w:b/>
                <w:sz w:val="22"/>
                <w:szCs w:val="22"/>
              </w:rPr>
            </w:pPr>
          </w:p>
        </w:tc>
        <w:tc>
          <w:tcPr>
            <w:tcW w:w="2947" w:type="dxa"/>
            <w:vAlign w:val="center"/>
          </w:tcPr>
          <w:p w:rsidR="00FA3010" w:rsidRPr="00FA3010" w:rsidRDefault="00FA3010" w:rsidP="00FA3010">
            <w:pPr>
              <w:tabs>
                <w:tab w:val="left" w:pos="360"/>
              </w:tabs>
              <w:autoSpaceDE w:val="0"/>
              <w:autoSpaceDN w:val="0"/>
              <w:adjustRightInd w:val="0"/>
              <w:jc w:val="center"/>
              <w:rPr>
                <w:b/>
                <w:sz w:val="22"/>
                <w:szCs w:val="22"/>
              </w:rPr>
            </w:pPr>
            <w:r w:rsidRPr="00FA3010">
              <w:rPr>
                <w:b/>
                <w:sz w:val="22"/>
                <w:szCs w:val="22"/>
              </w:rPr>
              <w:t>Fő szójegyzék</w:t>
            </w:r>
          </w:p>
        </w:tc>
        <w:tc>
          <w:tcPr>
            <w:tcW w:w="5342" w:type="dxa"/>
            <w:vAlign w:val="center"/>
          </w:tcPr>
          <w:p w:rsidR="00FA3010" w:rsidRPr="00FA3010" w:rsidRDefault="00FA3010" w:rsidP="00FA3010">
            <w:pPr>
              <w:autoSpaceDE w:val="0"/>
              <w:autoSpaceDN w:val="0"/>
              <w:adjustRightInd w:val="0"/>
              <w:jc w:val="center"/>
              <w:rPr>
                <w:b/>
                <w:sz w:val="22"/>
                <w:szCs w:val="22"/>
              </w:rPr>
            </w:pPr>
          </w:p>
        </w:tc>
      </w:tr>
      <w:tr w:rsidR="00FA3010" w:rsidRPr="00FA3010" w:rsidTr="00FA3010">
        <w:trPr>
          <w:trHeight w:val="227"/>
          <w:tblCellSpacing w:w="15" w:type="dxa"/>
        </w:trPr>
        <w:tc>
          <w:tcPr>
            <w:tcW w:w="1104" w:type="dxa"/>
          </w:tcPr>
          <w:p w:rsidR="00FA3010" w:rsidRPr="00FA3010" w:rsidRDefault="00FA3010" w:rsidP="00FA3010">
            <w:pPr>
              <w:tabs>
                <w:tab w:val="left" w:pos="360"/>
              </w:tabs>
              <w:autoSpaceDE w:val="0"/>
              <w:autoSpaceDN w:val="0"/>
              <w:adjustRightInd w:val="0"/>
              <w:jc w:val="center"/>
              <w:rPr>
                <w:sz w:val="22"/>
                <w:szCs w:val="22"/>
              </w:rPr>
            </w:pPr>
            <w:r w:rsidRPr="00FA3010">
              <w:rPr>
                <w:sz w:val="22"/>
                <w:szCs w:val="22"/>
              </w:rPr>
              <w:t>Fő tárgy:</w:t>
            </w:r>
          </w:p>
        </w:tc>
        <w:tc>
          <w:tcPr>
            <w:tcW w:w="2947" w:type="dxa"/>
            <w:vAlign w:val="center"/>
          </w:tcPr>
          <w:p w:rsidR="00FA3010" w:rsidRPr="00FA3010" w:rsidRDefault="00FA3010" w:rsidP="00FA3010">
            <w:pPr>
              <w:tabs>
                <w:tab w:val="left" w:pos="360"/>
              </w:tabs>
              <w:autoSpaceDE w:val="0"/>
              <w:autoSpaceDN w:val="0"/>
              <w:adjustRightInd w:val="0"/>
              <w:jc w:val="center"/>
              <w:rPr>
                <w:sz w:val="22"/>
                <w:szCs w:val="22"/>
              </w:rPr>
            </w:pPr>
            <w:r w:rsidRPr="00FA3010">
              <w:rPr>
                <w:color w:val="000000"/>
                <w:sz w:val="22"/>
                <w:szCs w:val="22"/>
              </w:rPr>
              <w:t>73111000-3</w:t>
            </w:r>
          </w:p>
        </w:tc>
        <w:tc>
          <w:tcPr>
            <w:tcW w:w="5342" w:type="dxa"/>
            <w:vAlign w:val="center"/>
          </w:tcPr>
          <w:p w:rsidR="00FA3010" w:rsidRPr="00FA3010" w:rsidRDefault="00FA3010" w:rsidP="00FA3010">
            <w:pPr>
              <w:tabs>
                <w:tab w:val="left" w:pos="360"/>
              </w:tabs>
              <w:autoSpaceDE w:val="0"/>
              <w:autoSpaceDN w:val="0"/>
              <w:adjustRightInd w:val="0"/>
              <w:jc w:val="center"/>
              <w:rPr>
                <w:sz w:val="22"/>
                <w:szCs w:val="22"/>
              </w:rPr>
            </w:pPr>
            <w:r w:rsidRPr="00FA3010">
              <w:rPr>
                <w:sz w:val="22"/>
                <w:szCs w:val="22"/>
              </w:rPr>
              <w:t>Kutatólaboratóriumi szolgáltatások</w:t>
            </w:r>
          </w:p>
        </w:tc>
      </w:tr>
      <w:tr w:rsidR="00FA3010" w:rsidRPr="00FA3010" w:rsidTr="00FA3010">
        <w:trPr>
          <w:trHeight w:val="227"/>
          <w:tblCellSpacing w:w="15" w:type="dxa"/>
        </w:trPr>
        <w:tc>
          <w:tcPr>
            <w:tcW w:w="1104" w:type="dxa"/>
          </w:tcPr>
          <w:p w:rsidR="00FA3010" w:rsidRPr="00FA3010" w:rsidRDefault="00FA3010" w:rsidP="00FA3010">
            <w:pPr>
              <w:tabs>
                <w:tab w:val="left" w:pos="360"/>
              </w:tabs>
              <w:autoSpaceDE w:val="0"/>
              <w:autoSpaceDN w:val="0"/>
              <w:adjustRightInd w:val="0"/>
              <w:jc w:val="center"/>
              <w:rPr>
                <w:sz w:val="22"/>
                <w:szCs w:val="22"/>
              </w:rPr>
            </w:pPr>
          </w:p>
        </w:tc>
        <w:tc>
          <w:tcPr>
            <w:tcW w:w="2947" w:type="dxa"/>
            <w:vAlign w:val="center"/>
          </w:tcPr>
          <w:p w:rsidR="00FA3010" w:rsidRPr="00FA3010" w:rsidRDefault="00FA3010" w:rsidP="00FA3010">
            <w:pPr>
              <w:tabs>
                <w:tab w:val="left" w:pos="360"/>
              </w:tabs>
              <w:autoSpaceDE w:val="0"/>
              <w:autoSpaceDN w:val="0"/>
              <w:adjustRightInd w:val="0"/>
              <w:jc w:val="center"/>
              <w:rPr>
                <w:sz w:val="22"/>
                <w:szCs w:val="22"/>
              </w:rPr>
            </w:pPr>
          </w:p>
        </w:tc>
        <w:tc>
          <w:tcPr>
            <w:tcW w:w="5342" w:type="dxa"/>
            <w:vAlign w:val="center"/>
          </w:tcPr>
          <w:p w:rsidR="00FA3010" w:rsidRPr="00FA3010" w:rsidRDefault="00FA3010" w:rsidP="00FA3010">
            <w:pPr>
              <w:tabs>
                <w:tab w:val="left" w:pos="360"/>
              </w:tabs>
              <w:autoSpaceDE w:val="0"/>
              <w:autoSpaceDN w:val="0"/>
              <w:adjustRightInd w:val="0"/>
              <w:jc w:val="center"/>
              <w:rPr>
                <w:sz w:val="22"/>
                <w:szCs w:val="22"/>
              </w:rPr>
            </w:pPr>
          </w:p>
        </w:tc>
      </w:tr>
    </w:tbl>
    <w:p w:rsidR="008B6E84" w:rsidRPr="00A67CE9" w:rsidRDefault="008B6E84" w:rsidP="008B6E84">
      <w:pPr>
        <w:jc w:val="both"/>
      </w:pPr>
    </w:p>
    <w:p w:rsidR="00021CFB" w:rsidRPr="00281492" w:rsidRDefault="00FF3653" w:rsidP="00831349">
      <w:pPr>
        <w:numPr>
          <w:ilvl w:val="0"/>
          <w:numId w:val="3"/>
        </w:numPr>
        <w:tabs>
          <w:tab w:val="left" w:pos="426"/>
        </w:tabs>
        <w:ind w:left="0" w:firstLine="0"/>
        <w:jc w:val="both"/>
        <w:rPr>
          <w:b/>
          <w:sz w:val="22"/>
          <w:u w:val="single"/>
        </w:rPr>
      </w:pPr>
      <w:r w:rsidRPr="00281492">
        <w:rPr>
          <w:b/>
          <w:sz w:val="22"/>
          <w:u w:val="single"/>
        </w:rPr>
        <w:t>A szerződés meghatározása, amelynek megkötése érdekében a közbeszerzési eljárást lefolytatják:</w:t>
      </w:r>
    </w:p>
    <w:p w:rsidR="00FA3010" w:rsidRPr="00FA3010" w:rsidRDefault="00FA3010" w:rsidP="00FA3010">
      <w:pPr>
        <w:suppressAutoHyphens/>
        <w:jc w:val="both"/>
        <w:rPr>
          <w:color w:val="000000"/>
          <w:sz w:val="22"/>
        </w:rPr>
      </w:pPr>
      <w:r w:rsidRPr="00FA3010">
        <w:rPr>
          <w:color w:val="000000"/>
          <w:sz w:val="22"/>
        </w:rPr>
        <w:t>ELI-ALPS alkalmazásában álló kutatók számára femtoszekundumos lézerlaboratórium és eszköz</w:t>
      </w:r>
      <w:r w:rsidR="00EB696C">
        <w:rPr>
          <w:color w:val="000000"/>
          <w:sz w:val="22"/>
        </w:rPr>
        <w:t>ök</w:t>
      </w:r>
      <w:r w:rsidRPr="00FA3010">
        <w:rPr>
          <w:color w:val="000000"/>
          <w:sz w:val="22"/>
        </w:rPr>
        <w:t xml:space="preserve"> bérlése kutatáson keresztüli képzés megvalósításához (Off-line R&amp;D labor) </w:t>
      </w:r>
      <w:r w:rsidR="00EB696C">
        <w:rPr>
          <w:color w:val="000000"/>
          <w:sz w:val="22"/>
        </w:rPr>
        <w:t xml:space="preserve">bérleti szerződés </w:t>
      </w:r>
      <w:r w:rsidRPr="00FA3010">
        <w:rPr>
          <w:color w:val="000000"/>
          <w:sz w:val="22"/>
        </w:rPr>
        <w:t>keretében.</w:t>
      </w:r>
    </w:p>
    <w:p w:rsidR="001D4528" w:rsidRDefault="001D4528" w:rsidP="004810FA">
      <w:pPr>
        <w:spacing w:line="264" w:lineRule="auto"/>
        <w:jc w:val="both"/>
      </w:pPr>
    </w:p>
    <w:p w:rsidR="00133F61" w:rsidRPr="002D4763" w:rsidRDefault="00644EB2" w:rsidP="00831349">
      <w:pPr>
        <w:numPr>
          <w:ilvl w:val="0"/>
          <w:numId w:val="3"/>
        </w:numPr>
        <w:tabs>
          <w:tab w:val="left" w:pos="426"/>
        </w:tabs>
        <w:ind w:left="0" w:firstLine="0"/>
        <w:jc w:val="both"/>
        <w:rPr>
          <w:b/>
          <w:sz w:val="22"/>
          <w:u w:val="single"/>
        </w:rPr>
      </w:pPr>
      <w:r w:rsidRPr="002D4763">
        <w:rPr>
          <w:b/>
          <w:sz w:val="22"/>
          <w:u w:val="single"/>
        </w:rPr>
        <w:t>A szerződés időtartama, a teljesítés határideje</w:t>
      </w:r>
      <w:r w:rsidR="00472729" w:rsidRPr="002D4763">
        <w:rPr>
          <w:b/>
          <w:sz w:val="22"/>
          <w:u w:val="single"/>
        </w:rPr>
        <w:t>:</w:t>
      </w:r>
    </w:p>
    <w:p w:rsidR="00926162" w:rsidRPr="002D4763" w:rsidRDefault="002D4763" w:rsidP="00926162">
      <w:pPr>
        <w:jc w:val="both"/>
        <w:rPr>
          <w:sz w:val="22"/>
        </w:rPr>
      </w:pPr>
      <w:r w:rsidRPr="002D4763">
        <w:rPr>
          <w:color w:val="000000"/>
          <w:sz w:val="22"/>
        </w:rPr>
        <w:t>A szerződés létrejöttétől számított 16</w:t>
      </w:r>
      <w:r w:rsidR="00EE24B3">
        <w:rPr>
          <w:color w:val="000000"/>
          <w:sz w:val="22"/>
        </w:rPr>
        <w:t>.</w:t>
      </w:r>
      <w:r w:rsidRPr="002D4763">
        <w:rPr>
          <w:color w:val="000000"/>
          <w:sz w:val="22"/>
        </w:rPr>
        <w:t xml:space="preserve"> hónap</w:t>
      </w:r>
      <w:r w:rsidR="00EB696C">
        <w:rPr>
          <w:color w:val="000000"/>
          <w:sz w:val="22"/>
        </w:rPr>
        <w:t xml:space="preserve"> utolsó napjáig</w:t>
      </w:r>
      <w:r w:rsidRPr="002D4763">
        <w:rPr>
          <w:color w:val="000000"/>
          <w:sz w:val="22"/>
        </w:rPr>
        <w:t>.</w:t>
      </w:r>
    </w:p>
    <w:p w:rsidR="006D0FFF" w:rsidRPr="002D4763" w:rsidRDefault="006D0FFF" w:rsidP="00FF787B">
      <w:pPr>
        <w:jc w:val="both"/>
        <w:rPr>
          <w:sz w:val="22"/>
        </w:rPr>
      </w:pPr>
    </w:p>
    <w:p w:rsidR="00801175" w:rsidRPr="002D4763" w:rsidRDefault="00801175" w:rsidP="00831349">
      <w:pPr>
        <w:numPr>
          <w:ilvl w:val="0"/>
          <w:numId w:val="3"/>
        </w:numPr>
        <w:tabs>
          <w:tab w:val="left" w:pos="426"/>
        </w:tabs>
        <w:ind w:left="0" w:firstLine="0"/>
        <w:jc w:val="both"/>
        <w:rPr>
          <w:b/>
          <w:sz w:val="22"/>
          <w:u w:val="single"/>
        </w:rPr>
      </w:pPr>
      <w:r w:rsidRPr="002D4763">
        <w:rPr>
          <w:b/>
          <w:sz w:val="22"/>
          <w:u w:val="single"/>
        </w:rPr>
        <w:t>A teljesítés helye:</w:t>
      </w:r>
    </w:p>
    <w:p w:rsidR="002D4763" w:rsidRPr="002D4763" w:rsidRDefault="002D4763" w:rsidP="002D4763">
      <w:pPr>
        <w:suppressAutoHyphens/>
        <w:jc w:val="both"/>
        <w:rPr>
          <w:color w:val="000000"/>
          <w:sz w:val="22"/>
        </w:rPr>
      </w:pPr>
      <w:r w:rsidRPr="002D4763">
        <w:rPr>
          <w:color w:val="000000"/>
          <w:sz w:val="22"/>
        </w:rPr>
        <w:t>Ajánlat szerint.</w:t>
      </w:r>
    </w:p>
    <w:p w:rsidR="002D4763" w:rsidRPr="002D4763" w:rsidRDefault="002D4763" w:rsidP="002D4763">
      <w:pPr>
        <w:suppressAutoHyphens/>
        <w:jc w:val="both"/>
        <w:rPr>
          <w:color w:val="000000"/>
          <w:sz w:val="22"/>
        </w:rPr>
      </w:pPr>
      <w:r w:rsidRPr="002D4763">
        <w:rPr>
          <w:color w:val="000000"/>
          <w:sz w:val="22"/>
        </w:rPr>
        <w:t>A számla benyújtásának a helye: 1027 Budapest, Kacsa u. 15-23., Residence 1. irodaház, 6. emelet</w:t>
      </w:r>
    </w:p>
    <w:p w:rsidR="000C1658" w:rsidRPr="002D4763" w:rsidRDefault="002D4763" w:rsidP="002D4763">
      <w:pPr>
        <w:jc w:val="both"/>
        <w:rPr>
          <w:color w:val="000000"/>
          <w:sz w:val="22"/>
        </w:rPr>
      </w:pPr>
      <w:r w:rsidRPr="002D4763">
        <w:rPr>
          <w:color w:val="000000"/>
          <w:sz w:val="22"/>
        </w:rPr>
        <w:t>NUTS-kód: HU101</w:t>
      </w:r>
    </w:p>
    <w:p w:rsidR="002D4763" w:rsidRPr="00735495" w:rsidRDefault="002D4763" w:rsidP="002D4763">
      <w:pPr>
        <w:jc w:val="both"/>
        <w:rPr>
          <w:sz w:val="22"/>
          <w:szCs w:val="22"/>
        </w:rPr>
      </w:pPr>
    </w:p>
    <w:p w:rsidR="00195FC5" w:rsidRPr="00735495" w:rsidRDefault="006D0FFF" w:rsidP="00831349">
      <w:pPr>
        <w:numPr>
          <w:ilvl w:val="0"/>
          <w:numId w:val="3"/>
        </w:numPr>
        <w:tabs>
          <w:tab w:val="left" w:pos="426"/>
        </w:tabs>
        <w:ind w:left="0" w:firstLine="0"/>
        <w:jc w:val="both"/>
        <w:rPr>
          <w:b/>
          <w:sz w:val="22"/>
          <w:szCs w:val="22"/>
          <w:u w:val="single"/>
        </w:rPr>
      </w:pPr>
      <w:r w:rsidRPr="00281492">
        <w:rPr>
          <w:b/>
          <w:sz w:val="22"/>
          <w:szCs w:val="22"/>
          <w:u w:val="single"/>
        </w:rPr>
        <w:t>A</w:t>
      </w:r>
      <w:r w:rsidR="00021CFB" w:rsidRPr="00281492">
        <w:rPr>
          <w:b/>
          <w:sz w:val="22"/>
          <w:szCs w:val="22"/>
          <w:u w:val="single"/>
        </w:rPr>
        <w:t>z ellenszolgáltatás teljesítésének feltételei, hivatkozás a vonatkozó jogszabályokra</w:t>
      </w:r>
      <w:r w:rsidR="00472729" w:rsidRPr="00281492">
        <w:rPr>
          <w:b/>
          <w:sz w:val="22"/>
          <w:szCs w:val="22"/>
          <w:u w:val="single"/>
        </w:rPr>
        <w:t>:</w:t>
      </w:r>
    </w:p>
    <w:p w:rsidR="002D4763" w:rsidRPr="00735495" w:rsidRDefault="002D4763" w:rsidP="004810FA">
      <w:pPr>
        <w:pStyle w:val="NormlWeb"/>
        <w:spacing w:before="0" w:beforeAutospacing="0" w:after="0" w:afterAutospacing="0"/>
        <w:ind w:right="150"/>
        <w:jc w:val="both"/>
        <w:rPr>
          <w:color w:val="000000"/>
          <w:sz w:val="22"/>
          <w:szCs w:val="22"/>
        </w:rPr>
      </w:pPr>
      <w:r w:rsidRPr="00735495">
        <w:rPr>
          <w:color w:val="000000"/>
          <w:sz w:val="22"/>
          <w:szCs w:val="22"/>
        </w:rPr>
        <w:t xml:space="preserve">A támogatás intenzitása 100,000000%, a finanszírozás módja: </w:t>
      </w:r>
      <w:r w:rsidR="00CE4B0B" w:rsidRPr="00CE4B0B">
        <w:rPr>
          <w:b/>
          <w:color w:val="000000"/>
          <w:sz w:val="22"/>
          <w:szCs w:val="22"/>
        </w:rPr>
        <w:t>utófinanszírozás</w:t>
      </w:r>
      <w:r w:rsidRPr="00735495">
        <w:rPr>
          <w:color w:val="000000"/>
          <w:sz w:val="22"/>
          <w:szCs w:val="22"/>
        </w:rPr>
        <w:t xml:space="preserve">. </w:t>
      </w:r>
    </w:p>
    <w:p w:rsidR="002D4763" w:rsidRPr="00735495" w:rsidRDefault="002D4763" w:rsidP="004810FA">
      <w:pPr>
        <w:pStyle w:val="NormlWeb"/>
        <w:spacing w:before="0" w:beforeAutospacing="0" w:after="0" w:afterAutospacing="0"/>
        <w:ind w:right="150"/>
        <w:jc w:val="both"/>
        <w:rPr>
          <w:color w:val="000000"/>
          <w:sz w:val="22"/>
          <w:szCs w:val="22"/>
        </w:rPr>
      </w:pPr>
      <w:r w:rsidRPr="00735495">
        <w:rPr>
          <w:color w:val="000000"/>
          <w:sz w:val="22"/>
          <w:szCs w:val="22"/>
        </w:rPr>
        <w:t xml:space="preserve">Ajánlatkérő az általa a Kbt. 135. § (1) bekezdése szerint igazolt teljesítést követően az ellenszolgáltatást </w:t>
      </w:r>
      <w:r w:rsidR="00281492">
        <w:rPr>
          <w:color w:val="000000"/>
          <w:sz w:val="22"/>
          <w:szCs w:val="22"/>
        </w:rPr>
        <w:t xml:space="preserve">havonta, utólag, </w:t>
      </w:r>
      <w:r w:rsidRPr="00735495">
        <w:rPr>
          <w:color w:val="000000"/>
          <w:sz w:val="22"/>
          <w:szCs w:val="22"/>
        </w:rPr>
        <w:t xml:space="preserve">a formai és tartalmi szempontból szabályszerűen kiállított számla kézhezvételétől számított </w:t>
      </w:r>
      <w:r w:rsidR="00281492">
        <w:rPr>
          <w:color w:val="000000"/>
          <w:sz w:val="22"/>
          <w:szCs w:val="22"/>
        </w:rPr>
        <w:t>60</w:t>
      </w:r>
      <w:r w:rsidR="00281492" w:rsidRPr="00735495">
        <w:rPr>
          <w:color w:val="000000"/>
          <w:sz w:val="22"/>
          <w:szCs w:val="22"/>
        </w:rPr>
        <w:t xml:space="preserve"> </w:t>
      </w:r>
      <w:r w:rsidRPr="00735495">
        <w:rPr>
          <w:color w:val="000000"/>
          <w:sz w:val="22"/>
          <w:szCs w:val="22"/>
        </w:rPr>
        <w:t xml:space="preserve">napon belül, a nyertes ajánlattevő által megjelölt bankszámlára történő átutalással egyenlíti </w:t>
      </w:r>
      <w:r w:rsidRPr="00735495">
        <w:rPr>
          <w:color w:val="000000"/>
          <w:sz w:val="22"/>
          <w:szCs w:val="22"/>
        </w:rPr>
        <w:lastRenderedPageBreak/>
        <w:t xml:space="preserve">ki, figyelemmel a Ptk. 6:130. §-ának </w:t>
      </w:r>
      <w:r w:rsidR="00281492">
        <w:rPr>
          <w:color w:val="000000"/>
          <w:sz w:val="22"/>
          <w:szCs w:val="22"/>
        </w:rPr>
        <w:t>(3)</w:t>
      </w:r>
      <w:r w:rsidRPr="00735495">
        <w:rPr>
          <w:color w:val="000000"/>
          <w:sz w:val="22"/>
          <w:szCs w:val="22"/>
        </w:rPr>
        <w:t xml:space="preserve"> bekezdéseiben foglaltakra, valamint a Kbt. 135. § (5) bekezdés</w:t>
      </w:r>
      <w:r w:rsidR="00281492">
        <w:rPr>
          <w:color w:val="000000"/>
          <w:sz w:val="22"/>
          <w:szCs w:val="22"/>
        </w:rPr>
        <w:t>é</w:t>
      </w:r>
      <w:r w:rsidRPr="00735495">
        <w:rPr>
          <w:color w:val="000000"/>
          <w:sz w:val="22"/>
          <w:szCs w:val="22"/>
        </w:rPr>
        <w:t xml:space="preserve">re. </w:t>
      </w:r>
    </w:p>
    <w:p w:rsidR="002D4763" w:rsidRPr="00735495" w:rsidRDefault="002D4763" w:rsidP="004810FA">
      <w:pPr>
        <w:pStyle w:val="NormlWeb"/>
        <w:spacing w:before="0" w:beforeAutospacing="0" w:after="0" w:afterAutospacing="0"/>
        <w:ind w:right="150"/>
        <w:jc w:val="both"/>
        <w:rPr>
          <w:color w:val="000000"/>
          <w:sz w:val="22"/>
          <w:szCs w:val="22"/>
        </w:rPr>
      </w:pPr>
    </w:p>
    <w:p w:rsidR="00B16F0D" w:rsidRPr="00735495" w:rsidRDefault="00B16F0D" w:rsidP="004810FA">
      <w:pPr>
        <w:pStyle w:val="NormlWeb"/>
        <w:spacing w:before="0" w:beforeAutospacing="0" w:after="0" w:afterAutospacing="0"/>
        <w:ind w:right="150"/>
        <w:jc w:val="both"/>
        <w:rPr>
          <w:sz w:val="22"/>
          <w:szCs w:val="22"/>
        </w:rPr>
      </w:pPr>
      <w:r w:rsidRPr="00735495">
        <w:rPr>
          <w:sz w:val="22"/>
          <w:szCs w:val="22"/>
        </w:rPr>
        <w:t>Az ajánlatkérés, szerződéskötés, elszámolás és kifizetések pénzneme: HUF.</w:t>
      </w:r>
    </w:p>
    <w:p w:rsidR="00735495" w:rsidRPr="00735495" w:rsidRDefault="00735495" w:rsidP="00735495">
      <w:pPr>
        <w:jc w:val="both"/>
        <w:rPr>
          <w:sz w:val="22"/>
          <w:szCs w:val="22"/>
        </w:rPr>
      </w:pPr>
      <w:r w:rsidRPr="00735495">
        <w:rPr>
          <w:sz w:val="22"/>
          <w:szCs w:val="22"/>
        </w:rPr>
        <w:t>Ajánlatkérő tájékoztatja Ajánlattevőt, hogy a</w:t>
      </w:r>
      <w:r>
        <w:rPr>
          <w:sz w:val="22"/>
          <w:szCs w:val="22"/>
        </w:rPr>
        <w:t>z ellenszolgáltatás</w:t>
      </w:r>
      <w:r w:rsidRPr="00735495">
        <w:rPr>
          <w:sz w:val="22"/>
          <w:szCs w:val="22"/>
        </w:rPr>
        <w:t xml:space="preserve"> megfizetésére az adózás rendjéről szóló 2003. évi XCII. törvény 36/A. § alapján kerülhet sor. </w:t>
      </w:r>
    </w:p>
    <w:p w:rsidR="00EF4D86" w:rsidRPr="00735495" w:rsidRDefault="00EF4D86" w:rsidP="004810FA">
      <w:pPr>
        <w:pStyle w:val="NormlWeb"/>
        <w:spacing w:before="0" w:beforeAutospacing="0" w:after="0" w:afterAutospacing="0"/>
        <w:ind w:right="150"/>
        <w:jc w:val="both"/>
        <w:rPr>
          <w:sz w:val="22"/>
          <w:szCs w:val="22"/>
        </w:rPr>
      </w:pPr>
    </w:p>
    <w:p w:rsidR="002D4763" w:rsidRPr="00735495" w:rsidRDefault="003458EC" w:rsidP="004810FA">
      <w:pPr>
        <w:pStyle w:val="NormlWeb"/>
        <w:spacing w:before="0" w:beforeAutospacing="0" w:after="0" w:afterAutospacing="0"/>
        <w:ind w:right="150"/>
        <w:jc w:val="both"/>
        <w:rPr>
          <w:color w:val="000000"/>
          <w:sz w:val="22"/>
          <w:szCs w:val="22"/>
        </w:rPr>
      </w:pPr>
      <w:r>
        <w:rPr>
          <w:color w:val="000000"/>
          <w:sz w:val="22"/>
          <w:szCs w:val="22"/>
        </w:rPr>
        <w:t>A</w:t>
      </w:r>
      <w:r w:rsidR="002D4763" w:rsidRPr="00735495">
        <w:rPr>
          <w:color w:val="000000"/>
          <w:sz w:val="22"/>
          <w:szCs w:val="22"/>
        </w:rPr>
        <w:t xml:space="preserve"> késedelmi kötbér,</w:t>
      </w:r>
      <w:r>
        <w:rPr>
          <w:color w:val="000000"/>
          <w:sz w:val="22"/>
          <w:szCs w:val="22"/>
        </w:rPr>
        <w:t xml:space="preserve"> a hibás teljesítési kötbér és</w:t>
      </w:r>
      <w:r w:rsidR="002D4763" w:rsidRPr="00735495">
        <w:rPr>
          <w:color w:val="000000"/>
          <w:sz w:val="22"/>
          <w:szCs w:val="22"/>
        </w:rPr>
        <w:t xml:space="preserve"> meghiúsulási kötbér részletes szabályait és mértékét, továbbá a fizetési feltételek részletes szabályait a közbeszerzési dokumentum részét képező szerződéstervezet rögzíti</w:t>
      </w:r>
      <w:r w:rsidR="00735495">
        <w:rPr>
          <w:color w:val="000000"/>
          <w:sz w:val="22"/>
          <w:szCs w:val="22"/>
        </w:rPr>
        <w:t>.</w:t>
      </w:r>
    </w:p>
    <w:p w:rsidR="00B16F0D" w:rsidRPr="00735495" w:rsidRDefault="00B16F0D" w:rsidP="004810FA">
      <w:pPr>
        <w:jc w:val="both"/>
        <w:rPr>
          <w:sz w:val="22"/>
          <w:szCs w:val="22"/>
        </w:rPr>
      </w:pPr>
    </w:p>
    <w:p w:rsidR="00472729" w:rsidRPr="00735495" w:rsidRDefault="00472729" w:rsidP="00831349">
      <w:pPr>
        <w:numPr>
          <w:ilvl w:val="0"/>
          <w:numId w:val="3"/>
        </w:numPr>
        <w:tabs>
          <w:tab w:val="left" w:pos="426"/>
        </w:tabs>
        <w:ind w:left="0" w:firstLine="0"/>
        <w:jc w:val="both"/>
        <w:rPr>
          <w:sz w:val="22"/>
          <w:szCs w:val="22"/>
        </w:rPr>
      </w:pPr>
      <w:r w:rsidRPr="00281492">
        <w:rPr>
          <w:b/>
          <w:sz w:val="22"/>
          <w:szCs w:val="22"/>
          <w:u w:val="single"/>
        </w:rPr>
        <w:t>Annak meghatározása, hogy részekre történő ajánlattétel megengedett-e</w:t>
      </w:r>
      <w:r w:rsidRPr="00281492">
        <w:rPr>
          <w:sz w:val="22"/>
          <w:szCs w:val="22"/>
          <w:u w:val="single"/>
        </w:rPr>
        <w:t>:</w:t>
      </w:r>
      <w:r w:rsidRPr="00735495">
        <w:rPr>
          <w:sz w:val="22"/>
          <w:szCs w:val="22"/>
        </w:rPr>
        <w:t xml:space="preserve"> </w:t>
      </w:r>
      <w:r w:rsidR="00A15E7F" w:rsidRPr="00735495">
        <w:rPr>
          <w:sz w:val="22"/>
          <w:szCs w:val="22"/>
        </w:rPr>
        <w:t>Nem</w:t>
      </w:r>
      <w:r w:rsidR="0038751C" w:rsidRPr="00735495">
        <w:rPr>
          <w:sz w:val="22"/>
          <w:szCs w:val="22"/>
        </w:rPr>
        <w:t>.</w:t>
      </w:r>
      <w:r w:rsidR="00735495" w:rsidRPr="00735495">
        <w:rPr>
          <w:color w:val="000000"/>
          <w:sz w:val="22"/>
          <w:szCs w:val="22"/>
        </w:rPr>
        <w:t xml:space="preserve"> Részajánlat tétel lehetősége kizárásának indokolása: </w:t>
      </w:r>
      <w:r w:rsidR="00281492">
        <w:rPr>
          <w:color w:val="000000"/>
          <w:sz w:val="22"/>
          <w:szCs w:val="22"/>
        </w:rPr>
        <w:t xml:space="preserve">Ajánlatkérő egy laborhelyiséget és ahhoz tartozó eszközöket kíván bérbe venni, irracionális </w:t>
      </w:r>
      <w:r w:rsidR="00EE24B3">
        <w:rPr>
          <w:color w:val="000000"/>
          <w:sz w:val="22"/>
          <w:szCs w:val="22"/>
        </w:rPr>
        <w:t xml:space="preserve">és a gazdasági ésszerűséggel ellentétes </w:t>
      </w:r>
      <w:r w:rsidR="00281492">
        <w:rPr>
          <w:color w:val="000000"/>
          <w:sz w:val="22"/>
          <w:szCs w:val="22"/>
        </w:rPr>
        <w:t xml:space="preserve">lenne Ajánlatkérő részéről eszközönként külön helyiséget bérelni. </w:t>
      </w:r>
    </w:p>
    <w:p w:rsidR="00472729" w:rsidRPr="00735495" w:rsidRDefault="00472729" w:rsidP="00472729">
      <w:pPr>
        <w:tabs>
          <w:tab w:val="left" w:pos="284"/>
        </w:tabs>
        <w:jc w:val="both"/>
        <w:rPr>
          <w:sz w:val="22"/>
          <w:szCs w:val="22"/>
        </w:rPr>
      </w:pPr>
    </w:p>
    <w:p w:rsidR="00A15E7F" w:rsidRPr="00735495" w:rsidRDefault="00EE24B3" w:rsidP="00A15E7F">
      <w:pPr>
        <w:numPr>
          <w:ilvl w:val="0"/>
          <w:numId w:val="3"/>
        </w:numPr>
        <w:tabs>
          <w:tab w:val="left" w:pos="284"/>
          <w:tab w:val="left" w:pos="426"/>
        </w:tabs>
        <w:ind w:left="0" w:firstLine="0"/>
        <w:jc w:val="both"/>
        <w:rPr>
          <w:sz w:val="22"/>
          <w:szCs w:val="22"/>
        </w:rPr>
      </w:pPr>
      <w:r>
        <w:rPr>
          <w:b/>
          <w:sz w:val="22"/>
          <w:szCs w:val="22"/>
          <w:u w:val="single"/>
        </w:rPr>
        <w:t xml:space="preserve"> </w:t>
      </w:r>
      <w:r w:rsidR="00472729" w:rsidRPr="00735495">
        <w:rPr>
          <w:b/>
          <w:sz w:val="22"/>
          <w:szCs w:val="22"/>
          <w:u w:val="single"/>
        </w:rPr>
        <w:t>Annak meghatározása, hogy többváltozatú (alternatív) ajánlat tehető-e:</w:t>
      </w:r>
      <w:r w:rsidR="00472729" w:rsidRPr="00735495">
        <w:rPr>
          <w:sz w:val="22"/>
          <w:szCs w:val="22"/>
        </w:rPr>
        <w:t xml:space="preserve"> Nem.</w:t>
      </w:r>
    </w:p>
    <w:p w:rsidR="00A15E7F" w:rsidRDefault="00A15E7F" w:rsidP="00A15E7F">
      <w:pPr>
        <w:pStyle w:val="Listaszerbekezds"/>
        <w:rPr>
          <w:b/>
        </w:rPr>
      </w:pPr>
    </w:p>
    <w:p w:rsidR="007E5075" w:rsidRPr="00735495" w:rsidRDefault="00BA637A" w:rsidP="00A15E7F">
      <w:pPr>
        <w:numPr>
          <w:ilvl w:val="0"/>
          <w:numId w:val="3"/>
        </w:numPr>
        <w:tabs>
          <w:tab w:val="left" w:pos="284"/>
          <w:tab w:val="left" w:pos="426"/>
        </w:tabs>
        <w:ind w:left="0" w:firstLine="0"/>
        <w:jc w:val="both"/>
        <w:rPr>
          <w:u w:val="single"/>
        </w:rPr>
      </w:pPr>
      <w:r w:rsidRPr="00281492">
        <w:rPr>
          <w:b/>
          <w:sz w:val="22"/>
          <w:u w:val="single"/>
        </w:rPr>
        <w:t>A</w:t>
      </w:r>
      <w:r w:rsidR="00021CFB" w:rsidRPr="00281492">
        <w:rPr>
          <w:b/>
          <w:sz w:val="22"/>
          <w:u w:val="single"/>
        </w:rPr>
        <w:t>z ajánlat</w:t>
      </w:r>
      <w:r w:rsidR="00C114F8" w:rsidRPr="00281492">
        <w:rPr>
          <w:b/>
          <w:sz w:val="22"/>
          <w:u w:val="single"/>
        </w:rPr>
        <w:t>ok</w:t>
      </w:r>
      <w:r w:rsidR="00021CFB" w:rsidRPr="00281492">
        <w:rPr>
          <w:b/>
          <w:sz w:val="22"/>
          <w:u w:val="single"/>
        </w:rPr>
        <w:t xml:space="preserve"> </w:t>
      </w:r>
      <w:r w:rsidRPr="00281492">
        <w:rPr>
          <w:b/>
          <w:sz w:val="22"/>
          <w:u w:val="single"/>
        </w:rPr>
        <w:t>értékelési szempontja</w:t>
      </w:r>
      <w:r w:rsidR="00472729" w:rsidRPr="00281492">
        <w:rPr>
          <w:b/>
          <w:sz w:val="22"/>
          <w:u w:val="single"/>
        </w:rPr>
        <w:t>:</w:t>
      </w:r>
    </w:p>
    <w:p w:rsidR="00EE24B3" w:rsidRDefault="00735495">
      <w:pPr>
        <w:autoSpaceDE w:val="0"/>
        <w:autoSpaceDN w:val="0"/>
        <w:adjustRightInd w:val="0"/>
        <w:spacing w:after="120"/>
        <w:jc w:val="both"/>
        <w:rPr>
          <w:color w:val="000000"/>
          <w:sz w:val="22"/>
        </w:rPr>
      </w:pPr>
      <w:r w:rsidRPr="00735495">
        <w:rPr>
          <w:color w:val="000000"/>
          <w:sz w:val="22"/>
        </w:rPr>
        <w:t>Az ajánlatok értékelési szempontja a legalacsonyabb ár, mely a teljes szerződéses árat jelenti, Az ajánlati árat nettó Ft / hónap összegben kérjük megadni.</w:t>
      </w:r>
    </w:p>
    <w:p w:rsidR="00735495" w:rsidRPr="00735495" w:rsidRDefault="00735495" w:rsidP="00735495">
      <w:pPr>
        <w:jc w:val="both"/>
        <w:rPr>
          <w:color w:val="000000"/>
          <w:sz w:val="22"/>
        </w:rPr>
      </w:pPr>
      <w:r w:rsidRPr="00735495">
        <w:rPr>
          <w:color w:val="000000"/>
          <w:sz w:val="22"/>
        </w:rPr>
        <w:t>Az ajánlatban nyilatkozni kell arról, hogy az általános forgalmi adó nélküli havi bérleti díjból mennyi a laboreszközökre és mennyi a laborhelyiségre eső - általános forgalmi adó nélküli - havi bérleti díj.</w:t>
      </w:r>
    </w:p>
    <w:p w:rsidR="00735495" w:rsidRPr="00735495" w:rsidRDefault="00735495" w:rsidP="00735495">
      <w:pPr>
        <w:jc w:val="both"/>
        <w:rPr>
          <w:color w:val="000000"/>
          <w:sz w:val="22"/>
        </w:rPr>
      </w:pPr>
      <w:r w:rsidRPr="00735495">
        <w:rPr>
          <w:color w:val="000000"/>
          <w:sz w:val="22"/>
        </w:rPr>
        <w:t>Ajánlatkérő felhívja T. Ajánlattevők figyelmét arra, hogy a jelen felhívásban „nettó” megjelölésen az általános forgalmi adó nélküli értéket kell érteni.</w:t>
      </w:r>
    </w:p>
    <w:p w:rsidR="00735495" w:rsidRPr="00735495" w:rsidRDefault="000A1197" w:rsidP="00735495">
      <w:pPr>
        <w:jc w:val="both"/>
        <w:rPr>
          <w:color w:val="000000"/>
          <w:sz w:val="22"/>
        </w:rPr>
      </w:pPr>
      <w:r w:rsidRPr="000A1197">
        <w:rPr>
          <w:color w:val="000000"/>
          <w:sz w:val="22"/>
        </w:rPr>
        <w:t>A</w:t>
      </w:r>
      <w:r>
        <w:rPr>
          <w:color w:val="000000"/>
          <w:sz w:val="22"/>
        </w:rPr>
        <w:t>z általános forgalmi adó nélküli</w:t>
      </w:r>
      <w:r w:rsidRPr="000A1197">
        <w:rPr>
          <w:color w:val="000000"/>
          <w:sz w:val="22"/>
        </w:rPr>
        <w:t xml:space="preserve"> havi bérleti díj Bérbeadó valamennyi, a szerződésszerű teljesítéséhez szükséges költségét tartalmazza, különösen ideértve a kapcsolódó szolgáltatások nyújtásának teljes ellenértékét és költségeit, a biztosítási díjakat, valamennyi közüzemű szolgáltatás költségeit és díját is. Bérbeadó a havi bérleti díjon kívül – az általános forgalmi adó összege kivételével - további díjazásra, költségek megtérítésére vagy a jelen szerződés szerinti ellenszolgáltatás megemelkedését eredményező egyéb polgári jogi igény érvényesítésére nem jogosult.</w:t>
      </w:r>
    </w:p>
    <w:p w:rsidR="00735495" w:rsidRPr="00735495" w:rsidRDefault="00735495" w:rsidP="00735495">
      <w:pPr>
        <w:autoSpaceDE w:val="0"/>
        <w:autoSpaceDN w:val="0"/>
        <w:adjustRightInd w:val="0"/>
        <w:jc w:val="both"/>
        <w:rPr>
          <w:color w:val="000000"/>
          <w:sz w:val="22"/>
        </w:rPr>
      </w:pPr>
    </w:p>
    <w:p w:rsidR="00735495" w:rsidRPr="00735495" w:rsidRDefault="00735495" w:rsidP="00735495">
      <w:pPr>
        <w:autoSpaceDE w:val="0"/>
        <w:autoSpaceDN w:val="0"/>
        <w:adjustRightInd w:val="0"/>
        <w:jc w:val="both"/>
        <w:rPr>
          <w:color w:val="000000"/>
          <w:sz w:val="22"/>
        </w:rPr>
      </w:pPr>
      <w:r w:rsidRPr="00735495">
        <w:rPr>
          <w:color w:val="000000"/>
          <w:sz w:val="22"/>
        </w:rPr>
        <w:t xml:space="preserve">Az értékelési szempont a legalacsonyabb ár, a következő indokok miatt: konkrétan meghatározott minőségi és műszaki követelményeknek megfelelő szolgáltatás felel meg az ajánlatkérőnek, és a gazdaságilag legelőnyösebb ajánlat kiválasztását az adott esetben további minőségi jellemzők nem, csak a legalacsonyabb ár értékelése szolgálja. </w:t>
      </w:r>
    </w:p>
    <w:p w:rsidR="00892EA4" w:rsidRPr="001A5261" w:rsidRDefault="00892EA4" w:rsidP="00892EA4">
      <w:pPr>
        <w:tabs>
          <w:tab w:val="left" w:pos="284"/>
          <w:tab w:val="left" w:pos="426"/>
        </w:tabs>
        <w:jc w:val="both"/>
        <w:rPr>
          <w:b/>
          <w:sz w:val="22"/>
          <w:u w:val="single"/>
        </w:rPr>
      </w:pPr>
    </w:p>
    <w:p w:rsidR="00021CFB" w:rsidRPr="001A5261" w:rsidRDefault="00105DD8" w:rsidP="00831349">
      <w:pPr>
        <w:numPr>
          <w:ilvl w:val="0"/>
          <w:numId w:val="3"/>
        </w:numPr>
        <w:tabs>
          <w:tab w:val="left" w:pos="284"/>
          <w:tab w:val="left" w:pos="426"/>
        </w:tabs>
        <w:ind w:left="0" w:firstLine="0"/>
        <w:jc w:val="both"/>
        <w:rPr>
          <w:b/>
          <w:sz w:val="22"/>
          <w:szCs w:val="22"/>
          <w:u w:val="single"/>
        </w:rPr>
      </w:pPr>
      <w:r w:rsidRPr="001A5261">
        <w:rPr>
          <w:b/>
          <w:sz w:val="22"/>
          <w:szCs w:val="22"/>
          <w:u w:val="single"/>
        </w:rPr>
        <w:t>A</w:t>
      </w:r>
      <w:r w:rsidR="00021CFB" w:rsidRPr="001A5261">
        <w:rPr>
          <w:b/>
          <w:sz w:val="22"/>
          <w:szCs w:val="22"/>
          <w:u w:val="single"/>
        </w:rPr>
        <w:t xml:space="preserve"> kizáró okok</w:t>
      </w:r>
      <w:r w:rsidR="00CB27EA" w:rsidRPr="001A5261">
        <w:rPr>
          <w:b/>
          <w:sz w:val="22"/>
          <w:szCs w:val="22"/>
          <w:u w:val="single"/>
        </w:rPr>
        <w:t xml:space="preserve"> és a megkövetelt igazolási módok</w:t>
      </w:r>
      <w:r w:rsidR="00472729" w:rsidRPr="001A5261">
        <w:rPr>
          <w:b/>
          <w:sz w:val="22"/>
          <w:szCs w:val="22"/>
          <w:u w:val="single"/>
        </w:rPr>
        <w:t>:</w:t>
      </w:r>
    </w:p>
    <w:p w:rsidR="00E563A9" w:rsidRPr="001A5261" w:rsidRDefault="00077A9C" w:rsidP="00E563A9">
      <w:pPr>
        <w:jc w:val="both"/>
        <w:rPr>
          <w:sz w:val="22"/>
          <w:szCs w:val="22"/>
        </w:rPr>
      </w:pPr>
      <w:r w:rsidRPr="001A5261">
        <w:rPr>
          <w:sz w:val="22"/>
          <w:szCs w:val="22"/>
        </w:rPr>
        <w:t>Az eljárásban nem lehet ajánlattevő, alvállalkozó, és nem vehet részt az alkalmasság igazolásában olyan gazdasági szereplő, akivel szemben a Kbt.</w:t>
      </w:r>
      <w:r w:rsidR="004012AC" w:rsidRPr="001A5261">
        <w:rPr>
          <w:sz w:val="22"/>
          <w:szCs w:val="22"/>
        </w:rPr>
        <w:t xml:space="preserve"> 62</w:t>
      </w:r>
      <w:r w:rsidRPr="001A5261">
        <w:rPr>
          <w:sz w:val="22"/>
          <w:szCs w:val="22"/>
        </w:rPr>
        <w:t>. § (1)</w:t>
      </w:r>
      <w:r w:rsidR="00735495" w:rsidRPr="001A5261">
        <w:rPr>
          <w:sz w:val="22"/>
          <w:szCs w:val="22"/>
        </w:rPr>
        <w:t>-(2) bekezdésébe</w:t>
      </w:r>
      <w:r w:rsidR="004012AC" w:rsidRPr="001A5261">
        <w:rPr>
          <w:sz w:val="22"/>
          <w:szCs w:val="22"/>
        </w:rPr>
        <w:t xml:space="preserve">n </w:t>
      </w:r>
      <w:r w:rsidRPr="001A5261">
        <w:rPr>
          <w:sz w:val="22"/>
          <w:szCs w:val="22"/>
        </w:rPr>
        <w:t xml:space="preserve">foglalt kizáró okok bármelyike fennáll. </w:t>
      </w:r>
    </w:p>
    <w:p w:rsidR="004012AC" w:rsidRPr="001A5261" w:rsidRDefault="004012AC" w:rsidP="00E563A9">
      <w:pPr>
        <w:jc w:val="both"/>
        <w:rPr>
          <w:sz w:val="22"/>
          <w:szCs w:val="22"/>
        </w:rPr>
      </w:pPr>
    </w:p>
    <w:p w:rsidR="006E5333" w:rsidRPr="001A5261" w:rsidRDefault="006E5333" w:rsidP="006E5333">
      <w:pPr>
        <w:jc w:val="both"/>
        <w:rPr>
          <w:sz w:val="22"/>
          <w:szCs w:val="22"/>
        </w:rPr>
      </w:pPr>
      <w:r w:rsidRPr="001A5261">
        <w:rPr>
          <w:sz w:val="22"/>
          <w:szCs w:val="22"/>
        </w:rPr>
        <w:t>Ajánlatkérő kizárja az eljárásból azon ajánlattevőt, alvállalkozót és alkalmasság igazolásában részt vevő gazdasági szereplőt, aki az előírt kizáró ok(ok) hatálya alatt áll és akivel szemben az előírt kizáró ok(ok) az eljárás során következik be.</w:t>
      </w:r>
    </w:p>
    <w:p w:rsidR="00E563A9" w:rsidRPr="001A5261" w:rsidRDefault="00E563A9" w:rsidP="00CB6E78">
      <w:pPr>
        <w:jc w:val="both"/>
        <w:rPr>
          <w:sz w:val="22"/>
          <w:szCs w:val="22"/>
        </w:rPr>
      </w:pPr>
    </w:p>
    <w:p w:rsidR="006E5333" w:rsidRPr="001A5261" w:rsidRDefault="00C53972" w:rsidP="00CB6E78">
      <w:pPr>
        <w:jc w:val="both"/>
        <w:rPr>
          <w:sz w:val="22"/>
          <w:szCs w:val="22"/>
        </w:rPr>
      </w:pPr>
      <w:r w:rsidRPr="001A5261">
        <w:rPr>
          <w:sz w:val="22"/>
          <w:szCs w:val="22"/>
        </w:rPr>
        <w:t xml:space="preserve">Igazolási mód: </w:t>
      </w:r>
      <w:r w:rsidR="006E5333" w:rsidRPr="001A5261">
        <w:rPr>
          <w:sz w:val="22"/>
          <w:szCs w:val="22"/>
        </w:rPr>
        <w:t xml:space="preserve">A Kbt. 114. § (2) </w:t>
      </w:r>
      <w:r w:rsidR="006271C6" w:rsidRPr="001A5261">
        <w:rPr>
          <w:sz w:val="22"/>
          <w:szCs w:val="22"/>
        </w:rPr>
        <w:t xml:space="preserve">bekezdésének </w:t>
      </w:r>
      <w:r w:rsidR="006E5333" w:rsidRPr="001A5261">
        <w:rPr>
          <w:sz w:val="22"/>
          <w:szCs w:val="22"/>
        </w:rPr>
        <w:t>és a 321/2015. (X. 30.) Korm. rendelet 17. §</w:t>
      </w:r>
      <w:r w:rsidR="006271C6" w:rsidRPr="001A5261">
        <w:rPr>
          <w:sz w:val="22"/>
          <w:szCs w:val="22"/>
        </w:rPr>
        <w:t>-ának</w:t>
      </w:r>
      <w:r w:rsidR="006E5333" w:rsidRPr="001A5261">
        <w:rPr>
          <w:sz w:val="22"/>
          <w:szCs w:val="22"/>
        </w:rPr>
        <w:t xml:space="preserve"> alábbi rendelkezései szerint</w:t>
      </w:r>
      <w:r w:rsidR="00662C2D" w:rsidRPr="001A5261">
        <w:rPr>
          <w:sz w:val="22"/>
          <w:szCs w:val="22"/>
        </w:rPr>
        <w:t>:</w:t>
      </w:r>
    </w:p>
    <w:p w:rsidR="001A5261" w:rsidRPr="001A5261" w:rsidRDefault="001A5261" w:rsidP="00CB6E78">
      <w:pPr>
        <w:jc w:val="both"/>
        <w:rPr>
          <w:sz w:val="22"/>
          <w:szCs w:val="22"/>
          <w:u w:val="single"/>
        </w:rPr>
      </w:pPr>
    </w:p>
    <w:p w:rsidR="006E5333" w:rsidRPr="001A5261" w:rsidRDefault="001A5261" w:rsidP="00CB6E78">
      <w:pPr>
        <w:jc w:val="both"/>
        <w:rPr>
          <w:sz w:val="22"/>
          <w:szCs w:val="22"/>
        </w:rPr>
      </w:pPr>
      <w:r w:rsidRPr="001A5261">
        <w:rPr>
          <w:sz w:val="22"/>
          <w:szCs w:val="22"/>
          <w:u w:val="single"/>
        </w:rPr>
        <w:t>Ajánlattevő vonatkozásában:</w:t>
      </w:r>
    </w:p>
    <w:p w:rsidR="00662C2D" w:rsidRPr="001A5261" w:rsidRDefault="001C0056" w:rsidP="00662C2D">
      <w:pPr>
        <w:jc w:val="both"/>
        <w:rPr>
          <w:sz w:val="22"/>
          <w:szCs w:val="22"/>
        </w:rPr>
      </w:pPr>
      <w:r w:rsidRPr="001A5261">
        <w:rPr>
          <w:sz w:val="22"/>
          <w:szCs w:val="22"/>
        </w:rPr>
        <w:t xml:space="preserve">A kizáró okok fenn nem állásáról az ajánlattevőnek a Kbt. 114. § (2) bekezdés szerinti egyszerű nyilatkozatot kell benyújtania arról, hogy nem tartozik a felhívásban előírt kizáró okok hatálya alá, valamint a Kbt. 62. § (1) bekezdésének k) pont kb) alpontjára vonatkozóan a </w:t>
      </w:r>
      <w:r w:rsidR="00B15F6C" w:rsidRPr="001A5261">
        <w:rPr>
          <w:sz w:val="22"/>
          <w:szCs w:val="22"/>
        </w:rPr>
        <w:t xml:space="preserve">Magyarországon letelepedett Ajánlattevőnek a </w:t>
      </w:r>
      <w:r w:rsidRPr="001A5261">
        <w:rPr>
          <w:sz w:val="22"/>
          <w:szCs w:val="22"/>
        </w:rPr>
        <w:t>321/2015. (X. 30.) Korm. rendelet 8. § i) pont ib) alpontja</w:t>
      </w:r>
      <w:r w:rsidR="00B15F6C" w:rsidRPr="001A5261">
        <w:rPr>
          <w:sz w:val="22"/>
          <w:szCs w:val="22"/>
        </w:rPr>
        <w:t xml:space="preserve">, míg a nem Magyarországon letelepedett Ajánlattevőnek </w:t>
      </w:r>
      <w:r w:rsidR="00662C2D" w:rsidRPr="001A5261">
        <w:rPr>
          <w:sz w:val="22"/>
          <w:szCs w:val="22"/>
        </w:rPr>
        <w:t xml:space="preserve">a 321/2015. (X. 30.) Korm. rendelet 10. § g) pont gb) alpontja </w:t>
      </w:r>
      <w:r w:rsidRPr="001A5261">
        <w:rPr>
          <w:sz w:val="22"/>
          <w:szCs w:val="22"/>
        </w:rPr>
        <w:t>szerint kell</w:t>
      </w:r>
      <w:r w:rsidR="00662C2D" w:rsidRPr="001A5261">
        <w:rPr>
          <w:sz w:val="22"/>
          <w:szCs w:val="22"/>
        </w:rPr>
        <w:t xml:space="preserve"> igazolnia</w:t>
      </w:r>
      <w:r w:rsidRPr="001A5261">
        <w:rPr>
          <w:sz w:val="22"/>
          <w:szCs w:val="22"/>
        </w:rPr>
        <w:t>.</w:t>
      </w:r>
    </w:p>
    <w:p w:rsidR="001A5261" w:rsidRPr="001A5261" w:rsidRDefault="001A5261" w:rsidP="00662C2D">
      <w:pPr>
        <w:jc w:val="both"/>
        <w:rPr>
          <w:sz w:val="22"/>
          <w:szCs w:val="22"/>
          <w:u w:val="single"/>
        </w:rPr>
      </w:pPr>
    </w:p>
    <w:p w:rsidR="00662C2D" w:rsidRPr="001A5261" w:rsidRDefault="001A5261" w:rsidP="00662C2D">
      <w:pPr>
        <w:jc w:val="both"/>
        <w:rPr>
          <w:sz w:val="22"/>
          <w:szCs w:val="22"/>
        </w:rPr>
      </w:pPr>
      <w:r w:rsidRPr="001A5261">
        <w:rPr>
          <w:sz w:val="22"/>
          <w:szCs w:val="22"/>
          <w:u w:val="single"/>
        </w:rPr>
        <w:t>Alvállalkozó és alkalmasság igazolására igénybe vett más szervezet vonatkozásában:</w:t>
      </w:r>
    </w:p>
    <w:p w:rsidR="00BA65AB" w:rsidRPr="001A5261" w:rsidRDefault="001C0056" w:rsidP="00662C2D">
      <w:pPr>
        <w:jc w:val="both"/>
        <w:rPr>
          <w:sz w:val="22"/>
          <w:szCs w:val="22"/>
        </w:rPr>
      </w:pPr>
      <w:r w:rsidRPr="001A5261">
        <w:rPr>
          <w:sz w:val="22"/>
          <w:szCs w:val="22"/>
        </w:rPr>
        <w:t>Ajánlattevőnek nyilatkoznia kell továbbá a Kbt.</w:t>
      </w:r>
      <w:r w:rsidR="00BA65AB" w:rsidRPr="001A5261">
        <w:rPr>
          <w:sz w:val="22"/>
          <w:szCs w:val="22"/>
        </w:rPr>
        <w:t xml:space="preserve"> 67. § (4) bekezdése </w:t>
      </w:r>
      <w:r w:rsidR="006271C6" w:rsidRPr="001A5261">
        <w:rPr>
          <w:sz w:val="22"/>
          <w:szCs w:val="22"/>
        </w:rPr>
        <w:t>és</w:t>
      </w:r>
      <w:r w:rsidR="00BA65AB" w:rsidRPr="001A5261">
        <w:rPr>
          <w:sz w:val="22"/>
          <w:szCs w:val="22"/>
        </w:rPr>
        <w:t xml:space="preserve"> a</w:t>
      </w:r>
      <w:r w:rsidRPr="001A5261">
        <w:rPr>
          <w:sz w:val="22"/>
          <w:szCs w:val="22"/>
        </w:rPr>
        <w:t xml:space="preserve"> </w:t>
      </w:r>
      <w:r w:rsidR="00BA65AB" w:rsidRPr="001A5261">
        <w:rPr>
          <w:sz w:val="22"/>
          <w:szCs w:val="22"/>
        </w:rPr>
        <w:t xml:space="preserve">321/2015. (X. 30.) Korm. rendelet </w:t>
      </w:r>
      <w:r w:rsidRPr="001A5261">
        <w:rPr>
          <w:sz w:val="22"/>
          <w:szCs w:val="22"/>
        </w:rPr>
        <w:t xml:space="preserve">17. § (2) bekezdése szerint, hogy a szerződés teljesítéséhez nem vesz igénybe a fenti kizáró okok hatálya alá eső alvállalkozót, valamint az általa alkalmasságának igazolására igénybe vett más </w:t>
      </w:r>
      <w:r w:rsidR="00BA65AB" w:rsidRPr="001A5261">
        <w:rPr>
          <w:sz w:val="22"/>
          <w:szCs w:val="22"/>
        </w:rPr>
        <w:t xml:space="preserve">gazdasági szereplő </w:t>
      </w:r>
      <w:r w:rsidRPr="001A5261">
        <w:rPr>
          <w:sz w:val="22"/>
          <w:szCs w:val="22"/>
        </w:rPr>
        <w:t>nem tartozik a Kbt. 62. § (1) bekezdés g)-k) és m) pontja sz</w:t>
      </w:r>
      <w:r w:rsidR="00BA65AB" w:rsidRPr="001A5261">
        <w:rPr>
          <w:sz w:val="22"/>
          <w:szCs w:val="22"/>
        </w:rPr>
        <w:t>erinti kizáró okok hatálya alá.</w:t>
      </w:r>
    </w:p>
    <w:p w:rsidR="00BA65AB" w:rsidRPr="001A5261" w:rsidRDefault="00BA65AB" w:rsidP="00662C2D">
      <w:pPr>
        <w:jc w:val="both"/>
        <w:rPr>
          <w:sz w:val="22"/>
          <w:szCs w:val="22"/>
        </w:rPr>
      </w:pPr>
    </w:p>
    <w:p w:rsidR="00CB6E78" w:rsidRPr="001A5261" w:rsidRDefault="001C0056" w:rsidP="00662C2D">
      <w:pPr>
        <w:jc w:val="both"/>
        <w:rPr>
          <w:sz w:val="22"/>
          <w:szCs w:val="22"/>
        </w:rPr>
      </w:pPr>
      <w:r w:rsidRPr="001A5261">
        <w:rPr>
          <w:sz w:val="22"/>
          <w:szCs w:val="22"/>
        </w:rPr>
        <w:t>Az egységes európai közbeszerzési dokumentum nem alkalmazható, azonban Ajánlatkérő köte</w:t>
      </w:r>
      <w:r w:rsidR="007E1E3C" w:rsidRPr="001A5261">
        <w:rPr>
          <w:sz w:val="22"/>
          <w:szCs w:val="22"/>
        </w:rPr>
        <w:t>les elfogadni, ha ajánlattevő a</w:t>
      </w:r>
      <w:r w:rsidRPr="001A5261">
        <w:rPr>
          <w:sz w:val="22"/>
          <w:szCs w:val="22"/>
        </w:rPr>
        <w:t xml:space="preserve"> </w:t>
      </w:r>
      <w:r w:rsidR="007E1E3C" w:rsidRPr="001A5261">
        <w:rPr>
          <w:sz w:val="22"/>
          <w:szCs w:val="22"/>
        </w:rPr>
        <w:t xml:space="preserve">321/2015. (X. 30.) Korm. rendelet </w:t>
      </w:r>
      <w:r w:rsidRPr="001A5261">
        <w:rPr>
          <w:sz w:val="22"/>
          <w:szCs w:val="22"/>
        </w:rPr>
        <w:t>7. §</w:t>
      </w:r>
      <w:r w:rsidR="006271C6" w:rsidRPr="001A5261">
        <w:rPr>
          <w:sz w:val="22"/>
          <w:szCs w:val="22"/>
        </w:rPr>
        <w:t>-a</w:t>
      </w:r>
      <w:r w:rsidRPr="001A5261">
        <w:rPr>
          <w:sz w:val="22"/>
          <w:szCs w:val="22"/>
        </w:rPr>
        <w:t xml:space="preserve"> szerinti - korábbi közbeszerzési eljárásban felhasznált - egységes európai közbeszerzési dokumentumot nyújt be, feltéve, hogy az abban foglalt információk megfelelnek a valóságnak, és tartalmazzák az Ajánlatkérő által a kizáró okok tekintetében megkövetelt információkat. Az egységes európai közbeszerzési dokumentumban </w:t>
      </w:r>
      <w:r w:rsidR="006271C6" w:rsidRPr="001A5261">
        <w:rPr>
          <w:sz w:val="22"/>
          <w:szCs w:val="22"/>
        </w:rPr>
        <w:t xml:space="preserve">vagy egyéb módon tett nyilatkozatban </w:t>
      </w:r>
      <w:r w:rsidRPr="001A5261">
        <w:rPr>
          <w:sz w:val="22"/>
          <w:szCs w:val="22"/>
        </w:rPr>
        <w:t>foglalt információk valóságtartalmáért az ajánlattevő felel.</w:t>
      </w:r>
    </w:p>
    <w:p w:rsidR="00CB6E78" w:rsidRPr="001A5261" w:rsidRDefault="00CB6E78" w:rsidP="00662C2D">
      <w:pPr>
        <w:jc w:val="both"/>
        <w:rPr>
          <w:sz w:val="22"/>
          <w:szCs w:val="22"/>
        </w:rPr>
      </w:pPr>
    </w:p>
    <w:p w:rsidR="00662C2D" w:rsidRPr="001A5261" w:rsidRDefault="00662C2D" w:rsidP="00662C2D">
      <w:pPr>
        <w:jc w:val="both"/>
        <w:rPr>
          <w:sz w:val="22"/>
          <w:szCs w:val="22"/>
        </w:rPr>
      </w:pPr>
      <w:r w:rsidRPr="001A5261">
        <w:rPr>
          <w:sz w:val="22"/>
          <w:szCs w:val="22"/>
        </w:rPr>
        <w:t>A kizáró okok fenn nem állására vonatkozó, az ajánlattevő, az alvállalkozó és az alkalmasság igazolásában részt vevő gazdasági szereplő által tett nyilatkozatoknak keltezése nem lehet korábbi, mint a felhívás megküldének napja.</w:t>
      </w:r>
    </w:p>
    <w:p w:rsidR="000E74F3" w:rsidRPr="00043827" w:rsidRDefault="000E74F3" w:rsidP="00604785">
      <w:pPr>
        <w:jc w:val="both"/>
        <w:rPr>
          <w:bCs/>
        </w:rPr>
      </w:pPr>
    </w:p>
    <w:p w:rsidR="00021CFB" w:rsidRPr="005456C4" w:rsidRDefault="00B15E63" w:rsidP="00831349">
      <w:pPr>
        <w:numPr>
          <w:ilvl w:val="0"/>
          <w:numId w:val="3"/>
        </w:numPr>
        <w:tabs>
          <w:tab w:val="left" w:pos="284"/>
          <w:tab w:val="left" w:pos="426"/>
        </w:tabs>
        <w:ind w:left="0" w:firstLine="0"/>
        <w:jc w:val="both"/>
        <w:rPr>
          <w:b/>
          <w:sz w:val="22"/>
          <w:u w:val="single"/>
        </w:rPr>
      </w:pPr>
      <w:r w:rsidRPr="005456C4">
        <w:rPr>
          <w:b/>
          <w:sz w:val="22"/>
          <w:u w:val="single"/>
        </w:rPr>
        <w:t>A</w:t>
      </w:r>
      <w:r w:rsidR="00CF48AF" w:rsidRPr="005456C4">
        <w:rPr>
          <w:b/>
          <w:sz w:val="22"/>
          <w:u w:val="single"/>
        </w:rPr>
        <w:t>z alkalmassági követelmények, az alkalmasság megítéléséhez szükséges adatok és a megkövetelt igazolási mód</w:t>
      </w:r>
      <w:r w:rsidR="00472729" w:rsidRPr="005456C4">
        <w:rPr>
          <w:b/>
          <w:sz w:val="22"/>
          <w:u w:val="single"/>
        </w:rPr>
        <w:t>:</w:t>
      </w:r>
    </w:p>
    <w:p w:rsidR="00021CFB" w:rsidRPr="00A16D4B" w:rsidRDefault="00021CFB" w:rsidP="00FF787B">
      <w:pPr>
        <w:jc w:val="both"/>
        <w:rPr>
          <w:highlight w:val="yellow"/>
        </w:rPr>
      </w:pPr>
    </w:p>
    <w:p w:rsidR="007718F6" w:rsidRPr="005456C4" w:rsidRDefault="007718F6" w:rsidP="007718F6">
      <w:pPr>
        <w:jc w:val="both"/>
        <w:rPr>
          <w:b/>
          <w:sz w:val="22"/>
        </w:rPr>
      </w:pPr>
      <w:r w:rsidRPr="005456C4">
        <w:rPr>
          <w:b/>
          <w:sz w:val="22"/>
        </w:rPr>
        <w:t>13.1.</w:t>
      </w:r>
      <w:r w:rsidR="001A5261" w:rsidRPr="005456C4">
        <w:rPr>
          <w:b/>
          <w:sz w:val="22"/>
        </w:rPr>
        <w:t xml:space="preserve">Gazdasági </w:t>
      </w:r>
      <w:r w:rsidRPr="005456C4">
        <w:rPr>
          <w:b/>
          <w:sz w:val="22"/>
        </w:rPr>
        <w:t xml:space="preserve">és </w:t>
      </w:r>
      <w:r w:rsidR="001A5261" w:rsidRPr="005456C4">
        <w:rPr>
          <w:b/>
          <w:sz w:val="22"/>
        </w:rPr>
        <w:t>pénzügyi</w:t>
      </w:r>
      <w:r w:rsidRPr="005456C4">
        <w:rPr>
          <w:b/>
          <w:sz w:val="22"/>
        </w:rPr>
        <w:t xml:space="preserve"> alkalmasság </w:t>
      </w:r>
    </w:p>
    <w:p w:rsidR="007718F6" w:rsidRPr="00BF4F90" w:rsidRDefault="007718F6" w:rsidP="007718F6">
      <w:pPr>
        <w:ind w:left="360"/>
        <w:jc w:val="both"/>
        <w:rPr>
          <w:sz w:val="22"/>
          <w:u w:val="single"/>
        </w:rPr>
      </w:pPr>
    </w:p>
    <w:p w:rsidR="007718F6" w:rsidRPr="00BF4F90" w:rsidRDefault="007718F6" w:rsidP="00761038">
      <w:pPr>
        <w:jc w:val="both"/>
        <w:rPr>
          <w:sz w:val="22"/>
          <w:u w:val="single"/>
        </w:rPr>
      </w:pPr>
      <w:r w:rsidRPr="00BF4F90">
        <w:rPr>
          <w:sz w:val="22"/>
          <w:u w:val="single"/>
        </w:rPr>
        <w:t xml:space="preserve">Az alkalmasság megítéléséhez szükséges adatok és a megkövetelt igazolási mód: </w:t>
      </w:r>
    </w:p>
    <w:p w:rsidR="007718F6" w:rsidRPr="00BF4F90" w:rsidRDefault="007718F6" w:rsidP="00761038">
      <w:pPr>
        <w:jc w:val="both"/>
        <w:rPr>
          <w:sz w:val="22"/>
        </w:rPr>
      </w:pPr>
    </w:p>
    <w:p w:rsidR="00E15D64" w:rsidRPr="00BF4F90" w:rsidRDefault="00E15D64" w:rsidP="00BF4F90">
      <w:pPr>
        <w:jc w:val="both"/>
        <w:rPr>
          <w:sz w:val="22"/>
        </w:rPr>
      </w:pPr>
      <w:r w:rsidRPr="00BF4F90">
        <w:rPr>
          <w:b/>
          <w:sz w:val="22"/>
        </w:rPr>
        <w:t>P.1.</w:t>
      </w:r>
      <w:r w:rsidRPr="00BF4F90">
        <w:rPr>
          <w:sz w:val="22"/>
        </w:rPr>
        <w:t xml:space="preserve"> Ajánlattevő</w:t>
      </w:r>
      <w:r w:rsidR="000D549A">
        <w:rPr>
          <w:sz w:val="22"/>
        </w:rPr>
        <w:t xml:space="preserve"> csatolnia kell</w:t>
      </w:r>
      <w:r w:rsidRPr="00BF4F90">
        <w:rPr>
          <w:sz w:val="22"/>
        </w:rPr>
        <w:t xml:space="preserve"> a </w:t>
      </w:r>
      <w:r w:rsidR="00A33822" w:rsidRPr="00BF4F90">
        <w:rPr>
          <w:sz w:val="22"/>
        </w:rPr>
        <w:t>321/2015. (X. 30.) Korm. rendelet 19</w:t>
      </w:r>
      <w:r w:rsidRPr="00BF4F90">
        <w:rPr>
          <w:sz w:val="22"/>
        </w:rPr>
        <w:t>.</w:t>
      </w:r>
      <w:r w:rsidR="00A33822" w:rsidRPr="00BF4F90">
        <w:rPr>
          <w:sz w:val="22"/>
        </w:rPr>
        <w:t xml:space="preserve"> </w:t>
      </w:r>
      <w:r w:rsidRPr="00BF4F90">
        <w:rPr>
          <w:sz w:val="22"/>
        </w:rPr>
        <w:t>§ (1) bekezdés c) pontja szerint</w:t>
      </w:r>
      <w:r w:rsidR="000D549A">
        <w:rPr>
          <w:sz w:val="22"/>
        </w:rPr>
        <w:t>i</w:t>
      </w:r>
      <w:r w:rsidRPr="00BF4F90">
        <w:rPr>
          <w:sz w:val="22"/>
        </w:rPr>
        <w:t xml:space="preserve"> nyilatkozatát az </w:t>
      </w:r>
      <w:r w:rsidR="00A33822" w:rsidRPr="00BF4F90">
        <w:rPr>
          <w:sz w:val="22"/>
        </w:rPr>
        <w:t xml:space="preserve">eljárást megindító </w:t>
      </w:r>
      <w:r w:rsidRPr="00BF4F90">
        <w:rPr>
          <w:sz w:val="22"/>
        </w:rPr>
        <w:t>felhívás</w:t>
      </w:r>
      <w:r w:rsidR="001A5261" w:rsidRPr="00BF4F90">
        <w:rPr>
          <w:sz w:val="22"/>
        </w:rPr>
        <w:t xml:space="preserve"> megküldésének napját megelőző három</w:t>
      </w:r>
      <w:r w:rsidRPr="00BF4F90">
        <w:rPr>
          <w:sz w:val="22"/>
        </w:rPr>
        <w:t xml:space="preserve"> </w:t>
      </w:r>
      <w:r w:rsidR="00A33822" w:rsidRPr="00BF4F90">
        <w:rPr>
          <w:sz w:val="22"/>
        </w:rPr>
        <w:t xml:space="preserve">lezárt </w:t>
      </w:r>
      <w:r w:rsidRPr="00BF4F90">
        <w:rPr>
          <w:sz w:val="22"/>
        </w:rPr>
        <w:t xml:space="preserve">üzleti év </w:t>
      </w:r>
      <w:r w:rsidR="00EF74E3">
        <w:rPr>
          <w:sz w:val="22"/>
        </w:rPr>
        <w:t>teljes – általános forgalmi adó nélkül számított</w:t>
      </w:r>
      <w:r w:rsidR="009F60D5">
        <w:rPr>
          <w:sz w:val="22"/>
        </w:rPr>
        <w:t xml:space="preserve"> -</w:t>
      </w:r>
      <w:r w:rsidR="00EF74E3">
        <w:rPr>
          <w:sz w:val="22"/>
        </w:rPr>
        <w:t xml:space="preserve"> árbevételéről, valamint ugyanezen időszak</w:t>
      </w:r>
      <w:r w:rsidR="009F60D5">
        <w:rPr>
          <w:sz w:val="22"/>
        </w:rPr>
        <w:t>ban</w:t>
      </w:r>
      <w:r w:rsidR="00EF74E3">
        <w:rPr>
          <w:sz w:val="22"/>
        </w:rPr>
        <w:t xml:space="preserve"> </w:t>
      </w:r>
      <w:r w:rsidRPr="00BF4F90">
        <w:rPr>
          <w:sz w:val="22"/>
        </w:rPr>
        <w:t xml:space="preserve">közbeszerzés tárgyából </w:t>
      </w:r>
      <w:r w:rsidR="0025762C" w:rsidRPr="00BF4F90">
        <w:rPr>
          <w:sz w:val="22"/>
        </w:rPr>
        <w:t>(</w:t>
      </w:r>
      <w:r w:rsidR="001A5261" w:rsidRPr="00BF4F90">
        <w:rPr>
          <w:color w:val="000000" w:themeColor="text1"/>
          <w:sz w:val="22"/>
        </w:rPr>
        <w:t>laboreszközök bérbeadása és/vagy értékesítése és/vagy laborhelyiség(ek) bérbeadása</w:t>
      </w:r>
      <w:r w:rsidR="0025762C" w:rsidRPr="00BF4F90">
        <w:rPr>
          <w:sz w:val="22"/>
        </w:rPr>
        <w:t xml:space="preserve">) </w:t>
      </w:r>
      <w:r w:rsidRPr="00BF4F90">
        <w:rPr>
          <w:sz w:val="22"/>
        </w:rPr>
        <w:t xml:space="preserve">származó </w:t>
      </w:r>
      <w:r w:rsidR="001E1E8B" w:rsidRPr="00BF4F90">
        <w:rPr>
          <w:sz w:val="22"/>
        </w:rPr>
        <w:t xml:space="preserve">- </w:t>
      </w:r>
      <w:r w:rsidRPr="00BF4F90">
        <w:rPr>
          <w:sz w:val="22"/>
        </w:rPr>
        <w:t>általános forgalmi adó nélkül</w:t>
      </w:r>
      <w:r w:rsidR="001E1E8B" w:rsidRPr="00BF4F90">
        <w:rPr>
          <w:sz w:val="22"/>
        </w:rPr>
        <w:t xml:space="preserve"> </w:t>
      </w:r>
      <w:r w:rsidRPr="00BF4F90">
        <w:rPr>
          <w:sz w:val="22"/>
        </w:rPr>
        <w:t>számított</w:t>
      </w:r>
      <w:r w:rsidR="009F60D5">
        <w:rPr>
          <w:sz w:val="22"/>
        </w:rPr>
        <w:t xml:space="preserve"> –</w:t>
      </w:r>
      <w:r w:rsidRPr="00BF4F90">
        <w:rPr>
          <w:sz w:val="22"/>
        </w:rPr>
        <w:t xml:space="preserve"> árbevételéről</w:t>
      </w:r>
      <w:r w:rsidR="00580362">
        <w:rPr>
          <w:sz w:val="22"/>
        </w:rPr>
        <w:t xml:space="preserve"> évenkénti bontásban</w:t>
      </w:r>
      <w:r w:rsidR="009F60D5">
        <w:rPr>
          <w:sz w:val="22"/>
        </w:rPr>
        <w:t>,</w:t>
      </w:r>
      <w:r w:rsidRPr="00BF4F90">
        <w:rPr>
          <w:sz w:val="22"/>
        </w:rPr>
        <w:t xml:space="preserve"> attól függően, hogy az ajánlattevő mikor jött létre, illetve mikor kezdte meg tevékenységét, amennyiben ezek az adatok rendelkezésre állnak.</w:t>
      </w:r>
      <w:r w:rsidR="0038751C" w:rsidRPr="00BF4F90">
        <w:rPr>
          <w:sz w:val="22"/>
        </w:rPr>
        <w:t xml:space="preserve"> </w:t>
      </w:r>
    </w:p>
    <w:p w:rsidR="00E15D64" w:rsidRDefault="00E15D64" w:rsidP="00BF4F90">
      <w:pPr>
        <w:jc w:val="both"/>
      </w:pPr>
    </w:p>
    <w:p w:rsidR="00BF4F90" w:rsidRDefault="00FF3653" w:rsidP="00BF4F90">
      <w:pPr>
        <w:suppressAutoHyphens/>
        <w:jc w:val="both"/>
        <w:rPr>
          <w:color w:val="000000"/>
          <w:sz w:val="22"/>
        </w:rPr>
      </w:pPr>
      <w:r w:rsidRPr="00580362">
        <w:rPr>
          <w:b/>
          <w:color w:val="000000"/>
          <w:sz w:val="22"/>
        </w:rPr>
        <w:t>P.2.</w:t>
      </w:r>
      <w:r w:rsidRPr="00580362">
        <w:rPr>
          <w:color w:val="000000"/>
          <w:sz w:val="22"/>
        </w:rPr>
        <w:t xml:space="preserve"> Ajánlattevőnek be kell nyújtania a </w:t>
      </w:r>
      <w:r w:rsidRPr="00580362">
        <w:rPr>
          <w:sz w:val="22"/>
        </w:rPr>
        <w:t xml:space="preserve">321/2015. (X. 30.) Korm. rendelet </w:t>
      </w:r>
      <w:r w:rsidRPr="00580362">
        <w:rPr>
          <w:color w:val="000000"/>
          <w:sz w:val="22"/>
        </w:rPr>
        <w:t xml:space="preserve">19. § (1) bekezdésének b) pontja alapján az eljárást megindító felhívás megküldésének napját megelőző három üzleti évre vonatkozóan évenkénti bontásban a </w:t>
      </w:r>
      <w:r w:rsidR="00CE4B0B" w:rsidRPr="00CE4B0B">
        <w:rPr>
          <w:color w:val="000000"/>
          <w:sz w:val="22"/>
        </w:rPr>
        <w:t>saját vagy jogelődje számviteli jogszabályok szerinti éves beszámolójában szereplő mérleg szerinti</w:t>
      </w:r>
      <w:r w:rsidR="009F60D5" w:rsidRPr="00580362">
        <w:rPr>
          <w:color w:val="000000"/>
          <w:sz w:val="22"/>
        </w:rPr>
        <w:t xml:space="preserve"> </w:t>
      </w:r>
      <w:r w:rsidRPr="00580362">
        <w:rPr>
          <w:color w:val="000000"/>
          <w:sz w:val="22"/>
        </w:rPr>
        <w:t>eredmény összegét tartalmazó dokumentumot (ha a gazdasági szereplő letelepedése szerinti ország joga előírja közzétételét).</w:t>
      </w:r>
    </w:p>
    <w:p w:rsidR="00BF4F90" w:rsidRDefault="00BF4F90" w:rsidP="00BF4F90">
      <w:pPr>
        <w:suppressAutoHyphens/>
        <w:jc w:val="both"/>
        <w:rPr>
          <w:color w:val="000000"/>
          <w:sz w:val="22"/>
        </w:rPr>
      </w:pPr>
    </w:p>
    <w:p w:rsidR="00BF4F90" w:rsidRDefault="001A5261" w:rsidP="00BF4F90">
      <w:pPr>
        <w:suppressAutoHyphens/>
        <w:jc w:val="both"/>
        <w:rPr>
          <w:color w:val="000000"/>
          <w:sz w:val="22"/>
        </w:rPr>
      </w:pPr>
      <w:r w:rsidRPr="00BF4F90">
        <w:rPr>
          <w:color w:val="000000"/>
          <w:sz w:val="22"/>
        </w:rPr>
        <w:t xml:space="preserve">Amennyiben a számviteli jogszabályok szerinti éves beszámoló vizsgált adatai a céginformációs szolgálat honlapján megismerhetőek, a </w:t>
      </w:r>
      <w:r w:rsidR="009F60D5">
        <w:rPr>
          <w:color w:val="000000"/>
          <w:sz w:val="22"/>
        </w:rPr>
        <w:t>mérleg</w:t>
      </w:r>
      <w:r w:rsidRPr="00BF4F90">
        <w:rPr>
          <w:color w:val="000000"/>
          <w:sz w:val="22"/>
        </w:rPr>
        <w:t xml:space="preserve"> eredmény összegeit az ajánlatkérő ellenőrzi, ezért a céginformációs szolgálat honlapján megtalálható számviteli jogszabályok szerinti éves beszámolójában szereplő adózott eredmény összegeit tartalmazó dokumentum benyújtása nem szükséges.</w:t>
      </w:r>
    </w:p>
    <w:p w:rsidR="00BF4F90" w:rsidRDefault="00BF4F90" w:rsidP="00BF4F90">
      <w:pPr>
        <w:suppressAutoHyphens/>
        <w:jc w:val="both"/>
        <w:rPr>
          <w:color w:val="000000"/>
          <w:sz w:val="22"/>
        </w:rPr>
      </w:pPr>
    </w:p>
    <w:p w:rsidR="001A5261" w:rsidRPr="005456C4" w:rsidRDefault="001A5261" w:rsidP="00BF4F90">
      <w:pPr>
        <w:suppressAutoHyphens/>
        <w:jc w:val="both"/>
        <w:rPr>
          <w:color w:val="000000"/>
          <w:sz w:val="22"/>
          <w:szCs w:val="22"/>
        </w:rPr>
      </w:pPr>
      <w:r w:rsidRPr="00BF4F90">
        <w:rPr>
          <w:color w:val="000000"/>
          <w:sz w:val="22"/>
        </w:rPr>
        <w:t xml:space="preserve">A </w:t>
      </w:r>
      <w:r w:rsidRPr="005456C4">
        <w:rPr>
          <w:color w:val="000000"/>
          <w:sz w:val="22"/>
          <w:szCs w:val="22"/>
        </w:rPr>
        <w:t xml:space="preserve">321/2015. (X. 30.) Korm. rendelet 19. § (2) bekezdése alapján, ha ajánlattevő a 321/2015. (X. 30.) Korm. rendelet 19. § (1) bekezdésének b) pontja szerinti irattal azért nem rendelkezik az ajánlatkérő által előírt teljes időszakban, mert az időszak kezdete után kezdte meg működését, a P.2. pont szerinti alkalmasságát a közbeszerzés tárgyából </w:t>
      </w:r>
      <w:r w:rsidR="00BF4F90" w:rsidRPr="005456C4">
        <w:rPr>
          <w:sz w:val="22"/>
          <w:szCs w:val="22"/>
        </w:rPr>
        <w:t>(</w:t>
      </w:r>
      <w:r w:rsidR="00BF4F90" w:rsidRPr="005456C4">
        <w:rPr>
          <w:color w:val="000000" w:themeColor="text1"/>
          <w:sz w:val="22"/>
          <w:szCs w:val="22"/>
        </w:rPr>
        <w:t>laboreszközök bérbeadása és/vagy értékesítése és/vagy laborhelyiség(ek) bérbeadása</w:t>
      </w:r>
      <w:r w:rsidR="00BF4F90" w:rsidRPr="005456C4">
        <w:rPr>
          <w:sz w:val="22"/>
          <w:szCs w:val="22"/>
        </w:rPr>
        <w:t xml:space="preserve">) </w:t>
      </w:r>
      <w:r w:rsidRPr="005456C4">
        <w:rPr>
          <w:color w:val="000000"/>
          <w:sz w:val="22"/>
          <w:szCs w:val="22"/>
        </w:rPr>
        <w:t>származó árbevételéről szóló nyilatkozattal jogosult igazolni.</w:t>
      </w:r>
    </w:p>
    <w:p w:rsidR="001A5261" w:rsidRPr="005456C4" w:rsidRDefault="001A5261" w:rsidP="00A47343">
      <w:pPr>
        <w:jc w:val="both"/>
        <w:rPr>
          <w:sz w:val="22"/>
          <w:szCs w:val="22"/>
        </w:rPr>
      </w:pPr>
    </w:p>
    <w:p w:rsidR="001A5261" w:rsidRPr="005456C4" w:rsidRDefault="000D549A" w:rsidP="00A47343">
      <w:pPr>
        <w:jc w:val="both"/>
        <w:rPr>
          <w:sz w:val="22"/>
          <w:szCs w:val="22"/>
        </w:rPr>
      </w:pPr>
      <w:r w:rsidRPr="000D549A">
        <w:rPr>
          <w:sz w:val="22"/>
          <w:szCs w:val="22"/>
        </w:rPr>
        <w:t>A 321/2015. (X. 30.) Korm. rendelet 19. § (3) bekezdése alapján, ha az ajánlattevő a 19.§ (1) bekezdés b) vagy c) pontja szerinti</w:t>
      </w:r>
      <w:r w:rsidR="00BF4F90" w:rsidRPr="005456C4">
        <w:rPr>
          <w:sz w:val="22"/>
          <w:szCs w:val="22"/>
        </w:rPr>
        <w:t xml:space="preserve"> irattal azért nem rendelkezik, mert olyan jogi formában működik, amely tekintetében a beszámoló, illetve az árbevételről szóló nyilatkozat benyújtása nem lehetséges, az e pontokkal kapcsolatban előírt alkalmassági követelmény és igazolási mód helyett bármely, az ajánlatkérő által megfelelőnek tekintett egyéb nyilatkozattal vagy dokumentummal igazolhatja pénzügyi és gazdasági alkalmasságát. Az érintett ajánlattevő kiegészítő tájékoztatás kérése során köteles alátámasztani, hogy olyan </w:t>
      </w:r>
      <w:r w:rsidR="00BF4F90" w:rsidRPr="005456C4">
        <w:rPr>
          <w:sz w:val="22"/>
          <w:szCs w:val="22"/>
        </w:rPr>
        <w:lastRenderedPageBreak/>
        <w:t>jogi formában működik, amely tekintetében az árbevételről szóló nyilatkozat benyújtása nem lehetséges és tájékoztatást kérni az e pontokkal kapcsolatban előírt alkalmassági követelmény és igazolási mód helyett az alkalmasság igazolásának ajánlatkérő által elfogadott módjáról.</w:t>
      </w:r>
    </w:p>
    <w:p w:rsidR="001A5261" w:rsidRPr="005456C4" w:rsidRDefault="001A5261" w:rsidP="00A47343">
      <w:pPr>
        <w:jc w:val="both"/>
        <w:rPr>
          <w:sz w:val="22"/>
          <w:szCs w:val="22"/>
        </w:rPr>
      </w:pPr>
    </w:p>
    <w:p w:rsidR="00BF4F90" w:rsidRPr="005456C4" w:rsidRDefault="00BF4F90" w:rsidP="00A47343">
      <w:pPr>
        <w:jc w:val="both"/>
        <w:rPr>
          <w:sz w:val="22"/>
          <w:szCs w:val="22"/>
        </w:rPr>
      </w:pPr>
    </w:p>
    <w:p w:rsidR="00E15D64" w:rsidRPr="00EC3B26" w:rsidRDefault="00E15D64" w:rsidP="00A47343">
      <w:pPr>
        <w:jc w:val="both"/>
        <w:rPr>
          <w:sz w:val="22"/>
          <w:szCs w:val="22"/>
        </w:rPr>
      </w:pPr>
      <w:r w:rsidRPr="00EC3B26">
        <w:rPr>
          <w:sz w:val="22"/>
          <w:szCs w:val="22"/>
        </w:rPr>
        <w:t>Az alkalmasság igazolása t</w:t>
      </w:r>
      <w:r w:rsidR="003D6E02" w:rsidRPr="00EC3B26">
        <w:rPr>
          <w:sz w:val="22"/>
          <w:szCs w:val="22"/>
        </w:rPr>
        <w:t>ekintetében irányadó</w:t>
      </w:r>
      <w:r w:rsidR="00CD1BAC" w:rsidRPr="00EC3B26">
        <w:rPr>
          <w:sz w:val="22"/>
          <w:szCs w:val="22"/>
        </w:rPr>
        <w:t xml:space="preserve"> a Kbt. 114. § (2) bekezdése</w:t>
      </w:r>
      <w:r w:rsidR="00EC2B0F" w:rsidRPr="00EC3B26">
        <w:rPr>
          <w:sz w:val="22"/>
          <w:szCs w:val="22"/>
        </w:rPr>
        <w:t>, a Kbt. 65</w:t>
      </w:r>
      <w:r w:rsidR="00C4756C" w:rsidRPr="00EC3B26">
        <w:rPr>
          <w:sz w:val="22"/>
          <w:szCs w:val="22"/>
        </w:rPr>
        <w:t>. §-a</w:t>
      </w:r>
      <w:r w:rsidR="00EB18A1" w:rsidRPr="00EC3B26">
        <w:rPr>
          <w:sz w:val="22"/>
          <w:szCs w:val="22"/>
        </w:rPr>
        <w:t xml:space="preserve">, </w:t>
      </w:r>
      <w:r w:rsidR="00C4756C" w:rsidRPr="00EC3B26">
        <w:rPr>
          <w:sz w:val="22"/>
          <w:szCs w:val="22"/>
        </w:rPr>
        <w:t xml:space="preserve">valamint </w:t>
      </w:r>
      <w:r w:rsidR="00EB18A1" w:rsidRPr="00EC3B26">
        <w:rPr>
          <w:sz w:val="22"/>
          <w:szCs w:val="22"/>
        </w:rPr>
        <w:t xml:space="preserve">a Kbt. 67. §-a </w:t>
      </w:r>
      <w:r w:rsidR="008D123E" w:rsidRPr="00EC3B26">
        <w:rPr>
          <w:sz w:val="22"/>
          <w:szCs w:val="22"/>
        </w:rPr>
        <w:t>és a 321/2015. (X.30.) Korm. rendelet 19</w:t>
      </w:r>
      <w:r w:rsidRPr="00EC3B26">
        <w:rPr>
          <w:sz w:val="22"/>
          <w:szCs w:val="22"/>
        </w:rPr>
        <w:t xml:space="preserve">. §-a. </w:t>
      </w:r>
    </w:p>
    <w:p w:rsidR="00CD1BAC" w:rsidRPr="00EC3B26" w:rsidRDefault="00CD1BAC" w:rsidP="00A47343">
      <w:pPr>
        <w:jc w:val="both"/>
        <w:rPr>
          <w:sz w:val="22"/>
          <w:szCs w:val="22"/>
        </w:rPr>
      </w:pPr>
    </w:p>
    <w:p w:rsidR="00B83DCA" w:rsidRPr="005456C4" w:rsidRDefault="00CD1BAC" w:rsidP="00A47343">
      <w:pPr>
        <w:jc w:val="both"/>
        <w:rPr>
          <w:sz w:val="22"/>
          <w:szCs w:val="22"/>
        </w:rPr>
      </w:pPr>
      <w:r w:rsidRPr="00EC3B26">
        <w:rPr>
          <w:sz w:val="22"/>
          <w:szCs w:val="22"/>
        </w:rPr>
        <w:t xml:space="preserve">A Kbt. </w:t>
      </w:r>
      <w:r w:rsidR="00EC2B0F" w:rsidRPr="00EC3B26">
        <w:rPr>
          <w:sz w:val="22"/>
          <w:szCs w:val="22"/>
        </w:rPr>
        <w:t xml:space="preserve">114. § (2) bekezdése alapján a Kbt. </w:t>
      </w:r>
      <w:r w:rsidRPr="00EC3B26">
        <w:rPr>
          <w:sz w:val="22"/>
          <w:szCs w:val="22"/>
        </w:rPr>
        <w:t>67. § (1) bekezdése szerinti nyilatkozatban ajánlattevő csupán arról köteles nyilatkozni, hogy az általa igazolni k</w:t>
      </w:r>
      <w:r w:rsidR="00EC2B0F" w:rsidRPr="00EC3B26">
        <w:rPr>
          <w:sz w:val="22"/>
          <w:szCs w:val="22"/>
        </w:rPr>
        <w:t xml:space="preserve">ívánt </w:t>
      </w:r>
      <w:r w:rsidR="00811584" w:rsidRPr="00EC3B26">
        <w:rPr>
          <w:sz w:val="22"/>
          <w:szCs w:val="22"/>
        </w:rPr>
        <w:t>P.1.</w:t>
      </w:r>
      <w:r w:rsidR="000D549A" w:rsidRPr="00EC3B26">
        <w:rPr>
          <w:sz w:val="22"/>
          <w:szCs w:val="22"/>
        </w:rPr>
        <w:t xml:space="preserve"> és P.2.</w:t>
      </w:r>
      <w:r w:rsidR="00811584" w:rsidRPr="00EC3B26">
        <w:rPr>
          <w:sz w:val="22"/>
          <w:szCs w:val="22"/>
        </w:rPr>
        <w:t xml:space="preserve"> pont szerinti </w:t>
      </w:r>
      <w:r w:rsidR="00EC2B0F" w:rsidRPr="00EC3B26">
        <w:rPr>
          <w:sz w:val="22"/>
          <w:szCs w:val="22"/>
        </w:rPr>
        <w:t>alkalmassági követelmény teljesül, az alkalmassági követelmény</w:t>
      </w:r>
      <w:r w:rsidRPr="00EC3B26">
        <w:rPr>
          <w:sz w:val="22"/>
          <w:szCs w:val="22"/>
        </w:rPr>
        <w:t xml:space="preserve"> teljesítésére vonatkozó részletes adatokat nem köteles megadni.</w:t>
      </w:r>
      <w:r w:rsidR="00B83DCA" w:rsidRPr="00EC3B26">
        <w:rPr>
          <w:sz w:val="22"/>
          <w:szCs w:val="22"/>
        </w:rPr>
        <w:t xml:space="preserve"> Ajánlattevő az alkalmassági követelmény teljesítésére vonatkozó részletes adatokat tartalmazó, az eljárást megindító felhívásban előírt saját nyilatkozatát az alkalmassági követelmény tekintetében az eljárást megindító felhívásban előírt igazolások benyújtására vonatkozó szabályok szerint, az Ajánlatkérő Kbt. 69. § szerinti felhívására köteles benyújtani.</w:t>
      </w:r>
    </w:p>
    <w:p w:rsidR="00B83DCA" w:rsidRPr="005456C4" w:rsidRDefault="00B83DCA" w:rsidP="00A47343">
      <w:pPr>
        <w:jc w:val="both"/>
        <w:rPr>
          <w:sz w:val="22"/>
          <w:szCs w:val="22"/>
        </w:rPr>
      </w:pPr>
    </w:p>
    <w:p w:rsidR="00B32FE3" w:rsidRPr="005456C4" w:rsidRDefault="00C4756C" w:rsidP="00C4756C">
      <w:pPr>
        <w:jc w:val="both"/>
        <w:rPr>
          <w:sz w:val="22"/>
          <w:szCs w:val="22"/>
        </w:rPr>
      </w:pPr>
      <w:r w:rsidRPr="005456C4">
        <w:rPr>
          <w:sz w:val="22"/>
          <w:szCs w:val="22"/>
        </w:rPr>
        <w:t>A Kbt. 65. §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w:t>
      </w:r>
      <w:r w:rsidR="00B32FE3" w:rsidRPr="005456C4">
        <w:rPr>
          <w:sz w:val="22"/>
          <w:szCs w:val="22"/>
        </w:rPr>
        <w:t xml:space="preserve">atkozó pontjának megjelölésével </w:t>
      </w:r>
      <w:r w:rsidRPr="005456C4">
        <w:rPr>
          <w:sz w:val="22"/>
          <w:szCs w:val="22"/>
        </w:rPr>
        <w:t xml:space="preserve">azon alkalmassági követelményt vagy követelményeket, amelynek igazolása érdekében az ajánlattevő ezen szervezet erőforrására vagy arra is támaszkodik. </w:t>
      </w:r>
    </w:p>
    <w:p w:rsidR="00B32FE3" w:rsidRPr="005456C4" w:rsidRDefault="00B32FE3" w:rsidP="00C4756C">
      <w:pPr>
        <w:jc w:val="both"/>
        <w:rPr>
          <w:sz w:val="22"/>
          <w:szCs w:val="22"/>
        </w:rPr>
      </w:pPr>
    </w:p>
    <w:p w:rsidR="00C4756C" w:rsidRPr="005456C4" w:rsidRDefault="00C4756C" w:rsidP="00C4756C">
      <w:pPr>
        <w:jc w:val="both"/>
        <w:rPr>
          <w:sz w:val="22"/>
          <w:szCs w:val="22"/>
        </w:rPr>
      </w:pPr>
      <w:r w:rsidRPr="005456C4">
        <w:rPr>
          <w:sz w:val="22"/>
          <w:szCs w:val="22"/>
        </w:rPr>
        <w:t xml:space="preserve">A Kbt. 67. § (3) bekezdése szerint, ha az előírt alkalmassági követelménynek az Ajánlattevő más szervezet kapacitására támaszkodva felel meg, az ajánlatban  be kell nyújtani a kapacitásait rendelkezésre bocsátó szervezet részéről a Kbt. 67. § (1) bekezdés szerinti nyilatkozatát, azaz, hogy az általa igazolni kívánt </w:t>
      </w:r>
      <w:r w:rsidR="00811584" w:rsidRPr="005456C4">
        <w:rPr>
          <w:sz w:val="22"/>
          <w:szCs w:val="22"/>
        </w:rPr>
        <w:t xml:space="preserve">P.1. pont szerinti </w:t>
      </w:r>
      <w:r w:rsidRPr="005456C4">
        <w:rPr>
          <w:sz w:val="22"/>
          <w:szCs w:val="22"/>
        </w:rPr>
        <w:t xml:space="preserve">alkalmassági követelmény teljesül. Az igazolás benyújtásának </w:t>
      </w:r>
      <w:r w:rsidR="00711128" w:rsidRPr="005456C4">
        <w:rPr>
          <w:sz w:val="22"/>
          <w:szCs w:val="22"/>
        </w:rPr>
        <w:t xml:space="preserve">- </w:t>
      </w:r>
      <w:r w:rsidR="00274B8D" w:rsidRPr="005456C4">
        <w:rPr>
          <w:sz w:val="22"/>
          <w:szCs w:val="22"/>
        </w:rPr>
        <w:t xml:space="preserve"> Ajánlatkérő Kbt. 69. § szerinti felhívása keretében történő </w:t>
      </w:r>
      <w:r w:rsidR="00711128" w:rsidRPr="005456C4">
        <w:rPr>
          <w:sz w:val="22"/>
          <w:szCs w:val="22"/>
        </w:rPr>
        <w:t xml:space="preserve">- </w:t>
      </w:r>
      <w:r w:rsidRPr="005456C4">
        <w:rPr>
          <w:sz w:val="22"/>
          <w:szCs w:val="22"/>
        </w:rPr>
        <w:t>előírásakor</w:t>
      </w:r>
      <w:r w:rsidR="00D03D83" w:rsidRPr="005456C4">
        <w:rPr>
          <w:sz w:val="22"/>
          <w:szCs w:val="22"/>
        </w:rPr>
        <w:t xml:space="preserve"> </w:t>
      </w:r>
      <w:r w:rsidRPr="005456C4">
        <w:rPr>
          <w:sz w:val="22"/>
          <w:szCs w:val="22"/>
        </w:rPr>
        <w:t>pedig e szervezetnek – kizárólag az alkalmassági követelmény tekintetében – az előírt igazolási módokkal azonos módon kell igazolnia az adott alkalmassági feltételnek történő megfelelést.</w:t>
      </w:r>
    </w:p>
    <w:p w:rsidR="00C4756C" w:rsidRPr="005456C4" w:rsidRDefault="00C4756C" w:rsidP="00C4756C">
      <w:pPr>
        <w:jc w:val="both"/>
        <w:rPr>
          <w:sz w:val="22"/>
          <w:szCs w:val="22"/>
        </w:rPr>
      </w:pPr>
    </w:p>
    <w:p w:rsidR="00C4756C" w:rsidRPr="005456C4" w:rsidRDefault="00C4756C" w:rsidP="00C4756C">
      <w:pPr>
        <w:jc w:val="both"/>
        <w:rPr>
          <w:sz w:val="22"/>
          <w:szCs w:val="22"/>
        </w:rPr>
      </w:pPr>
      <w:r w:rsidRPr="005456C4">
        <w:rPr>
          <w:sz w:val="22"/>
          <w:szCs w:val="22"/>
        </w:rPr>
        <w:t>A Kbt. 65. § (8)  bekezdése szerint az a szervezet, amelynek adatait az ajánlattevő a gazdasági és pénzügyi alkalmasság igazolásához felhasználja, a Ptk. 6:419. §-ában foglaltak szerint kezesként felel az ajánlatkérőt az ajánlattevő teljesítésének elmaradásával vagy hibás teljesítésével összefüggésben ért kár megtérítéséért.</w:t>
      </w:r>
    </w:p>
    <w:p w:rsidR="00C4756C" w:rsidRPr="005456C4" w:rsidRDefault="00C4756C" w:rsidP="00A47343">
      <w:pPr>
        <w:jc w:val="both"/>
        <w:rPr>
          <w:sz w:val="22"/>
          <w:szCs w:val="22"/>
        </w:rPr>
      </w:pPr>
    </w:p>
    <w:p w:rsidR="00CD1BAC" w:rsidRPr="005456C4" w:rsidRDefault="00CD1BAC" w:rsidP="00A47343">
      <w:pPr>
        <w:jc w:val="both"/>
        <w:rPr>
          <w:sz w:val="22"/>
          <w:szCs w:val="22"/>
        </w:rPr>
      </w:pPr>
    </w:p>
    <w:p w:rsidR="00CD1BAC" w:rsidRPr="005456C4" w:rsidRDefault="00CD1BAC" w:rsidP="00A47343">
      <w:pPr>
        <w:jc w:val="both"/>
        <w:rPr>
          <w:sz w:val="22"/>
          <w:szCs w:val="22"/>
        </w:rPr>
      </w:pPr>
      <w:r w:rsidRPr="005456C4">
        <w:rPr>
          <w:sz w:val="22"/>
          <w:szCs w:val="22"/>
        </w:rPr>
        <w:t>A 321/2015. (X. 30.) Korm. rendelet 19. § (7) bekezdése alapján, azokban az esetekben, amelyekben a 28. §-ban és a 36. §-ban meghatározott minősített ajánlattevők hivatalos jegyzéke – figyelemmel a 30. §-ban és a 39. §-ban foglaltakra – bizonyítja, hogy a gazdasági szereplő megfelel az adott alkalmassági követelménynek, a minősített ajánlattevők elektronikusan elérhető hivatalos jegyzékén való szereplés tényét, illetve az Európai Unió egy másik tagállamában letelepedett gazdasági szereplő által benyújtott, a letelepedési helye szerinti, az elismert ajánlattevők hivatalos listáját vezető szervezettől származó jegyzék szerinti igazolást is köteles az ajánlatkérő elfogadni a 19. § (1) bekezdésben foglalt egyéb igazolási módok helyett.</w:t>
      </w:r>
    </w:p>
    <w:p w:rsidR="00A47343" w:rsidRPr="005456C4" w:rsidRDefault="00A47343" w:rsidP="00E15D64">
      <w:pPr>
        <w:widowControl w:val="0"/>
        <w:jc w:val="both"/>
        <w:rPr>
          <w:sz w:val="22"/>
          <w:szCs w:val="22"/>
        </w:rPr>
      </w:pPr>
    </w:p>
    <w:p w:rsidR="00BF4F90" w:rsidRPr="005456C4" w:rsidRDefault="00BF4F90" w:rsidP="00E15D64">
      <w:pPr>
        <w:widowControl w:val="0"/>
        <w:jc w:val="both"/>
        <w:rPr>
          <w:sz w:val="22"/>
          <w:szCs w:val="22"/>
        </w:rPr>
      </w:pPr>
    </w:p>
    <w:p w:rsidR="00E15D64" w:rsidRPr="005456C4" w:rsidRDefault="00E15D64" w:rsidP="00A47343">
      <w:pPr>
        <w:widowControl w:val="0"/>
        <w:jc w:val="both"/>
        <w:rPr>
          <w:sz w:val="22"/>
          <w:szCs w:val="22"/>
          <w:u w:val="single"/>
        </w:rPr>
      </w:pPr>
      <w:r w:rsidRPr="005456C4">
        <w:rPr>
          <w:sz w:val="22"/>
          <w:szCs w:val="22"/>
          <w:u w:val="single"/>
        </w:rPr>
        <w:t xml:space="preserve">Az alkalmasság minimumkövetelménye(i): </w:t>
      </w:r>
    </w:p>
    <w:p w:rsidR="00E15D64" w:rsidRPr="005456C4" w:rsidRDefault="00E15D64" w:rsidP="00E15D64">
      <w:pPr>
        <w:widowControl w:val="0"/>
        <w:ind w:left="360"/>
        <w:jc w:val="both"/>
        <w:rPr>
          <w:sz w:val="22"/>
          <w:szCs w:val="22"/>
        </w:rPr>
      </w:pPr>
    </w:p>
    <w:p w:rsidR="00BF4F90" w:rsidRDefault="00E15D64" w:rsidP="00E15D64">
      <w:pPr>
        <w:widowControl w:val="0"/>
        <w:jc w:val="both"/>
        <w:rPr>
          <w:color w:val="000000"/>
          <w:sz w:val="22"/>
          <w:szCs w:val="22"/>
        </w:rPr>
      </w:pPr>
      <w:r w:rsidRPr="005456C4">
        <w:rPr>
          <w:b/>
          <w:sz w:val="22"/>
          <w:szCs w:val="22"/>
        </w:rPr>
        <w:t>P.1.</w:t>
      </w:r>
      <w:r w:rsidR="00BF4F90" w:rsidRPr="005456C4">
        <w:rPr>
          <w:b/>
          <w:sz w:val="22"/>
          <w:szCs w:val="22"/>
        </w:rPr>
        <w:t xml:space="preserve"> a)</w:t>
      </w:r>
      <w:r w:rsidRPr="005456C4">
        <w:rPr>
          <w:sz w:val="22"/>
          <w:szCs w:val="22"/>
        </w:rPr>
        <w:t xml:space="preserve"> </w:t>
      </w:r>
      <w:r w:rsidR="00BF4F90" w:rsidRPr="005456C4">
        <w:rPr>
          <w:color w:val="000000"/>
          <w:sz w:val="22"/>
          <w:szCs w:val="22"/>
        </w:rPr>
        <w:t xml:space="preserve"> Alkalmatlan az ajánlattevő (közös ajánlattevő), ha az eljárást megindító felhívás megküldésének napját megelőző három lezárt üzleti évben a közbeszerzés tárgyából </w:t>
      </w:r>
      <w:r w:rsidR="00BF4F90" w:rsidRPr="005456C4">
        <w:rPr>
          <w:sz w:val="22"/>
          <w:szCs w:val="22"/>
        </w:rPr>
        <w:t>(</w:t>
      </w:r>
      <w:r w:rsidR="00BF4F90" w:rsidRPr="005456C4">
        <w:rPr>
          <w:color w:val="000000" w:themeColor="text1"/>
          <w:sz w:val="22"/>
          <w:szCs w:val="22"/>
        </w:rPr>
        <w:t>laboreszközök bérbeadása és/vagy értékesítése és/vagy laborhelyiség(ek) bérbeadása</w:t>
      </w:r>
      <w:r w:rsidR="00BF4F90" w:rsidRPr="005456C4">
        <w:rPr>
          <w:sz w:val="22"/>
          <w:szCs w:val="22"/>
        </w:rPr>
        <w:t xml:space="preserve">) </w:t>
      </w:r>
      <w:r w:rsidR="00BF4F90" w:rsidRPr="005456C4">
        <w:rPr>
          <w:color w:val="000000"/>
          <w:sz w:val="22"/>
          <w:szCs w:val="22"/>
        </w:rPr>
        <w:t>származó - általános forgalmi adó nélkül számított - árbevétele nem éri el összesen a 4 200 000 forintot.</w:t>
      </w:r>
    </w:p>
    <w:p w:rsidR="000A1197" w:rsidRPr="005456C4" w:rsidRDefault="000A1197" w:rsidP="00E15D64">
      <w:pPr>
        <w:widowControl w:val="0"/>
        <w:jc w:val="both"/>
        <w:rPr>
          <w:color w:val="000000"/>
          <w:sz w:val="22"/>
          <w:szCs w:val="22"/>
        </w:rPr>
      </w:pPr>
    </w:p>
    <w:p w:rsidR="00024033" w:rsidRPr="005456C4" w:rsidRDefault="00BF4F90" w:rsidP="00E15D64">
      <w:pPr>
        <w:widowControl w:val="0"/>
        <w:jc w:val="both"/>
        <w:rPr>
          <w:color w:val="000000"/>
          <w:sz w:val="22"/>
          <w:szCs w:val="22"/>
        </w:rPr>
      </w:pPr>
      <w:r w:rsidRPr="005456C4">
        <w:rPr>
          <w:b/>
          <w:color w:val="000000"/>
          <w:sz w:val="22"/>
          <w:szCs w:val="22"/>
        </w:rPr>
        <w:t>P.1. b)</w:t>
      </w:r>
      <w:r w:rsidRPr="005456C4">
        <w:rPr>
          <w:color w:val="000000"/>
          <w:sz w:val="22"/>
          <w:szCs w:val="22"/>
        </w:rPr>
        <w:t xml:space="preserve"> Alkalmatlan az ajánlattevő (közös ajánlattevő), ha az eljárást megindító felhívás megküldésének napját megelőző három lezárt üzleti évben a teljes - általános forgalmi adó nélkül számított - árbevétele nem éri el összesen a 5 320 000 forintot.</w:t>
      </w:r>
    </w:p>
    <w:p w:rsidR="00BF4F90" w:rsidRPr="005456C4" w:rsidRDefault="00BF4F90" w:rsidP="00E15D64">
      <w:pPr>
        <w:widowControl w:val="0"/>
        <w:jc w:val="both"/>
        <w:rPr>
          <w:sz w:val="22"/>
          <w:szCs w:val="22"/>
        </w:rPr>
      </w:pPr>
    </w:p>
    <w:p w:rsidR="00BF4F90" w:rsidRPr="005456C4" w:rsidRDefault="00BF4F90" w:rsidP="00E15D64">
      <w:pPr>
        <w:widowControl w:val="0"/>
        <w:jc w:val="both"/>
        <w:rPr>
          <w:sz w:val="22"/>
          <w:szCs w:val="22"/>
        </w:rPr>
      </w:pPr>
      <w:r w:rsidRPr="005456C4">
        <w:rPr>
          <w:b/>
          <w:color w:val="000000"/>
          <w:sz w:val="22"/>
          <w:szCs w:val="22"/>
        </w:rPr>
        <w:lastRenderedPageBreak/>
        <w:t>P.2.</w:t>
      </w:r>
      <w:r w:rsidRPr="005456C4">
        <w:rPr>
          <w:color w:val="000000"/>
          <w:sz w:val="22"/>
          <w:szCs w:val="22"/>
        </w:rPr>
        <w:t xml:space="preserve"> Alkalmas az ajánlattevő (közös ajánlattevő), ha az eljárást megindító felhívás megküldésének napját megelőző három üzleti évre vonatkozó saját vagy jogelődje számviteli jogszabályok szerinti éves beszámolójában szereplő adózott eredmény összegét tartalmazó dokumentum alapján az adózott eredménye a vizsgált három évből legalább kettő évben pozitív vagy nulla értékű volt.</w:t>
      </w:r>
    </w:p>
    <w:p w:rsidR="00BF4F90" w:rsidRPr="005456C4" w:rsidRDefault="005456C4" w:rsidP="00E15D64">
      <w:pPr>
        <w:widowControl w:val="0"/>
        <w:jc w:val="both"/>
        <w:rPr>
          <w:color w:val="000000"/>
          <w:sz w:val="22"/>
          <w:szCs w:val="22"/>
        </w:rPr>
      </w:pPr>
      <w:r w:rsidRPr="005456C4">
        <w:rPr>
          <w:color w:val="000000"/>
          <w:sz w:val="22"/>
          <w:szCs w:val="22"/>
        </w:rPr>
        <w:t xml:space="preserve">A 321/2015. (X. 30.) Korm. rendelet 19. § (2) bekezdésére tekintettel az ajánlatkérő a működését a P.2. pont szerinti alkalmassági feltételben vizsgált időszak kezdete után megkezdő gazdasági szereplőktől megkövetelt, a működési ideje alatt elért közbeszerzés tárgyából </w:t>
      </w:r>
      <w:r w:rsidRPr="005456C4">
        <w:rPr>
          <w:sz w:val="22"/>
          <w:szCs w:val="22"/>
        </w:rPr>
        <w:t>(</w:t>
      </w:r>
      <w:r w:rsidRPr="005456C4">
        <w:rPr>
          <w:color w:val="000000" w:themeColor="text1"/>
          <w:sz w:val="22"/>
          <w:szCs w:val="22"/>
        </w:rPr>
        <w:t>laboreszközök bérbeadása és/vagy értékesítése és/vagy laborhelyiség(ek) bérbeadása</w:t>
      </w:r>
      <w:r w:rsidRPr="005456C4">
        <w:rPr>
          <w:sz w:val="22"/>
          <w:szCs w:val="22"/>
        </w:rPr>
        <w:t>)</w:t>
      </w:r>
      <w:r w:rsidRPr="005456C4">
        <w:rPr>
          <w:color w:val="000000"/>
          <w:sz w:val="22"/>
          <w:szCs w:val="22"/>
        </w:rPr>
        <w:t xml:space="preserve"> származó általános forgalmi adó nélkül számolt árbevétel mértékét az alábbi összegben határozza meg: 4 200 000 forint. </w:t>
      </w:r>
    </w:p>
    <w:p w:rsidR="005456C4" w:rsidRPr="005456C4" w:rsidRDefault="005456C4" w:rsidP="00E15D64">
      <w:pPr>
        <w:widowControl w:val="0"/>
        <w:jc w:val="both"/>
        <w:rPr>
          <w:sz w:val="22"/>
          <w:szCs w:val="22"/>
        </w:rPr>
      </w:pPr>
    </w:p>
    <w:p w:rsidR="00E15D64" w:rsidRPr="005456C4" w:rsidRDefault="0033641D" w:rsidP="00A47343">
      <w:pPr>
        <w:widowControl w:val="0"/>
        <w:jc w:val="both"/>
        <w:rPr>
          <w:sz w:val="22"/>
          <w:szCs w:val="22"/>
        </w:rPr>
      </w:pPr>
      <w:r w:rsidRPr="005456C4">
        <w:rPr>
          <w:sz w:val="22"/>
          <w:szCs w:val="22"/>
        </w:rPr>
        <w:t>A 321/2015. (X.30) Korm. rendelet 19</w:t>
      </w:r>
      <w:r w:rsidR="00E15D64" w:rsidRPr="005456C4">
        <w:rPr>
          <w:sz w:val="22"/>
          <w:szCs w:val="22"/>
        </w:rPr>
        <w:t xml:space="preserve">. § (1) bekezdés c) pontja szerinti </w:t>
      </w:r>
      <w:r w:rsidR="00A47343" w:rsidRPr="005456C4">
        <w:rPr>
          <w:sz w:val="22"/>
          <w:szCs w:val="22"/>
        </w:rPr>
        <w:t xml:space="preserve">előírt alkalmasság </w:t>
      </w:r>
      <w:r w:rsidRPr="005456C4">
        <w:rPr>
          <w:sz w:val="22"/>
          <w:szCs w:val="22"/>
        </w:rPr>
        <w:t>követelménynek a Kbt. 65. § (6</w:t>
      </w:r>
      <w:r w:rsidR="00E15D64" w:rsidRPr="005456C4">
        <w:rPr>
          <w:sz w:val="22"/>
          <w:szCs w:val="22"/>
        </w:rPr>
        <w:t xml:space="preserve">) bekezdése szerint a közös ajánlattevők együttesen is megfelelhetnek úgy, hogy bármelyik tag egyenként is elég, ha megfelel, illetve a közös ajánlattevők megfelelhetnek oly módon is, hogy </w:t>
      </w:r>
      <w:r w:rsidR="00D65EBF" w:rsidRPr="005456C4">
        <w:rPr>
          <w:sz w:val="22"/>
          <w:szCs w:val="22"/>
        </w:rPr>
        <w:t xml:space="preserve">a közbeszerzés tárgya szerinti árbevételeik </w:t>
      </w:r>
      <w:r w:rsidR="00E15D64" w:rsidRPr="005456C4">
        <w:rPr>
          <w:sz w:val="22"/>
          <w:szCs w:val="22"/>
        </w:rPr>
        <w:t>összeadódnak.</w:t>
      </w:r>
    </w:p>
    <w:p w:rsidR="0038751C" w:rsidRDefault="0038751C" w:rsidP="005D4F56">
      <w:pPr>
        <w:jc w:val="both"/>
      </w:pPr>
    </w:p>
    <w:p w:rsidR="005456C4" w:rsidRPr="006566BD" w:rsidRDefault="005456C4" w:rsidP="005D4F56">
      <w:pPr>
        <w:jc w:val="both"/>
      </w:pPr>
    </w:p>
    <w:p w:rsidR="005D4F56" w:rsidRPr="005456C4" w:rsidRDefault="005D4F56" w:rsidP="005D4F56">
      <w:pPr>
        <w:jc w:val="both"/>
        <w:rPr>
          <w:b/>
          <w:sz w:val="22"/>
          <w:szCs w:val="22"/>
        </w:rPr>
      </w:pPr>
      <w:r w:rsidRPr="005456C4">
        <w:rPr>
          <w:b/>
          <w:sz w:val="22"/>
          <w:szCs w:val="22"/>
        </w:rPr>
        <w:t xml:space="preserve">13.2. Műszaki, illetve szakmai alkalmasság </w:t>
      </w:r>
    </w:p>
    <w:p w:rsidR="005D4F56" w:rsidRPr="005456C4" w:rsidRDefault="005D4F56" w:rsidP="005D4F56">
      <w:pPr>
        <w:ind w:left="360"/>
        <w:jc w:val="both"/>
        <w:rPr>
          <w:sz w:val="22"/>
          <w:szCs w:val="22"/>
        </w:rPr>
      </w:pPr>
    </w:p>
    <w:p w:rsidR="005D4F56" w:rsidRPr="005456C4" w:rsidRDefault="005D4F56" w:rsidP="005D4F56">
      <w:pPr>
        <w:jc w:val="both"/>
        <w:rPr>
          <w:sz w:val="22"/>
          <w:szCs w:val="22"/>
          <w:u w:val="single"/>
        </w:rPr>
      </w:pPr>
      <w:r w:rsidRPr="005456C4">
        <w:rPr>
          <w:sz w:val="22"/>
          <w:szCs w:val="22"/>
          <w:u w:val="single"/>
        </w:rPr>
        <w:t xml:space="preserve">Az alkalmasság megítéléséhez szükséges adatok és a megkövetelt igazolási mód: </w:t>
      </w:r>
    </w:p>
    <w:p w:rsidR="007718F6" w:rsidRPr="005456C4" w:rsidRDefault="007718F6" w:rsidP="007718F6">
      <w:pPr>
        <w:jc w:val="both"/>
        <w:rPr>
          <w:sz w:val="22"/>
          <w:szCs w:val="22"/>
          <w:u w:val="single"/>
        </w:rPr>
      </w:pPr>
    </w:p>
    <w:p w:rsidR="007A3476" w:rsidRPr="005456C4" w:rsidRDefault="00761038" w:rsidP="007A3476">
      <w:pPr>
        <w:jc w:val="both"/>
        <w:rPr>
          <w:sz w:val="22"/>
          <w:szCs w:val="22"/>
        </w:rPr>
      </w:pPr>
      <w:r w:rsidRPr="005456C4">
        <w:rPr>
          <w:b/>
          <w:sz w:val="22"/>
          <w:szCs w:val="22"/>
        </w:rPr>
        <w:t>M.1.</w:t>
      </w:r>
      <w:r w:rsidR="00C4756C" w:rsidRPr="005456C4">
        <w:rPr>
          <w:sz w:val="22"/>
          <w:szCs w:val="22"/>
        </w:rPr>
        <w:t xml:space="preserve"> Ajánlattevő a 321/2015</w:t>
      </w:r>
      <w:r w:rsidRPr="005456C4">
        <w:rPr>
          <w:sz w:val="22"/>
          <w:szCs w:val="22"/>
        </w:rPr>
        <w:t xml:space="preserve">. </w:t>
      </w:r>
      <w:r w:rsidR="00C4756C" w:rsidRPr="005456C4">
        <w:rPr>
          <w:sz w:val="22"/>
          <w:szCs w:val="22"/>
        </w:rPr>
        <w:t>(X.30</w:t>
      </w:r>
      <w:r w:rsidR="006B5011" w:rsidRPr="005456C4">
        <w:rPr>
          <w:sz w:val="22"/>
          <w:szCs w:val="22"/>
        </w:rPr>
        <w:t>.) Korm. rendelet 21</w:t>
      </w:r>
      <w:r w:rsidR="007A3476" w:rsidRPr="005456C4">
        <w:rPr>
          <w:sz w:val="22"/>
          <w:szCs w:val="22"/>
        </w:rPr>
        <w:t>.</w:t>
      </w:r>
      <w:r w:rsidR="006B5011" w:rsidRPr="005456C4">
        <w:rPr>
          <w:sz w:val="22"/>
          <w:szCs w:val="22"/>
        </w:rPr>
        <w:t xml:space="preserve"> </w:t>
      </w:r>
      <w:r w:rsidR="0025762C" w:rsidRPr="005456C4">
        <w:rPr>
          <w:sz w:val="22"/>
          <w:szCs w:val="22"/>
        </w:rPr>
        <w:t>§ (3</w:t>
      </w:r>
      <w:r w:rsidRPr="005456C4">
        <w:rPr>
          <w:sz w:val="22"/>
          <w:szCs w:val="22"/>
        </w:rPr>
        <w:t>) bekez</w:t>
      </w:r>
      <w:r w:rsidR="007A3476" w:rsidRPr="005456C4">
        <w:rPr>
          <w:sz w:val="22"/>
          <w:szCs w:val="22"/>
        </w:rPr>
        <w:t>dés a</w:t>
      </w:r>
      <w:r w:rsidRPr="005456C4">
        <w:rPr>
          <w:sz w:val="22"/>
          <w:szCs w:val="22"/>
        </w:rPr>
        <w:t>) pontja alapján igazolj</w:t>
      </w:r>
      <w:r w:rsidR="00884E16" w:rsidRPr="005456C4">
        <w:rPr>
          <w:sz w:val="22"/>
          <w:szCs w:val="22"/>
        </w:rPr>
        <w:t xml:space="preserve">a alkalmasságát </w:t>
      </w:r>
      <w:r w:rsidR="007A3476" w:rsidRPr="005456C4">
        <w:rPr>
          <w:sz w:val="22"/>
          <w:szCs w:val="22"/>
        </w:rPr>
        <w:t xml:space="preserve">az </w:t>
      </w:r>
      <w:r w:rsidR="006B5011" w:rsidRPr="005456C4">
        <w:rPr>
          <w:sz w:val="22"/>
          <w:szCs w:val="22"/>
        </w:rPr>
        <w:t xml:space="preserve">eljárást megindító </w:t>
      </w:r>
      <w:r w:rsidR="007A3476" w:rsidRPr="005456C4">
        <w:rPr>
          <w:sz w:val="22"/>
          <w:szCs w:val="22"/>
        </w:rPr>
        <w:t xml:space="preserve">felhívás megküldésétől visszafelé számított három év legjelentősebb </w:t>
      </w:r>
      <w:r w:rsidR="0025762C" w:rsidRPr="005456C4">
        <w:rPr>
          <w:sz w:val="22"/>
          <w:szCs w:val="22"/>
        </w:rPr>
        <w:t xml:space="preserve">befejezett szolgáltatásainak ismertetésével </w:t>
      </w:r>
      <w:r w:rsidR="006B5011" w:rsidRPr="005456C4">
        <w:rPr>
          <w:sz w:val="22"/>
          <w:szCs w:val="22"/>
        </w:rPr>
        <w:t>a 321/2015. (X.</w:t>
      </w:r>
      <w:r w:rsidR="007A3476" w:rsidRPr="005456C4">
        <w:rPr>
          <w:sz w:val="22"/>
          <w:szCs w:val="22"/>
        </w:rPr>
        <w:t>3</w:t>
      </w:r>
      <w:r w:rsidR="006B5011" w:rsidRPr="005456C4">
        <w:rPr>
          <w:sz w:val="22"/>
          <w:szCs w:val="22"/>
        </w:rPr>
        <w:t xml:space="preserve">0.) Korm. rendelet 23. §-ában </w:t>
      </w:r>
      <w:r w:rsidR="007A3476" w:rsidRPr="005456C4">
        <w:rPr>
          <w:sz w:val="22"/>
          <w:szCs w:val="22"/>
        </w:rPr>
        <w:t xml:space="preserve">írt módon. Az igazolásnak, nyilatkozatnak legalább a következőket kell tartalmaznia: </w:t>
      </w:r>
      <w:r w:rsidR="00B63D93" w:rsidRPr="005456C4">
        <w:rPr>
          <w:sz w:val="22"/>
          <w:szCs w:val="22"/>
        </w:rPr>
        <w:t xml:space="preserve">szolgáltatás </w:t>
      </w:r>
      <w:r w:rsidR="007A3476" w:rsidRPr="005456C4">
        <w:rPr>
          <w:sz w:val="22"/>
          <w:szCs w:val="22"/>
        </w:rPr>
        <w:t xml:space="preserve">tárgya, a teljesítés idejét </w:t>
      </w:r>
      <w:r w:rsidR="00F359D9" w:rsidRPr="005456C4">
        <w:rPr>
          <w:sz w:val="22"/>
          <w:szCs w:val="22"/>
        </w:rPr>
        <w:t xml:space="preserve">(befejezés: </w:t>
      </w:r>
      <w:r w:rsidR="007A3476" w:rsidRPr="005456C4">
        <w:rPr>
          <w:sz w:val="22"/>
          <w:szCs w:val="22"/>
        </w:rPr>
        <w:t>év – hónap – nap megadásával), a szerződést kötő másik fél megnevezése</w:t>
      </w:r>
      <w:r w:rsidR="008336B7" w:rsidRPr="005456C4">
        <w:rPr>
          <w:sz w:val="22"/>
          <w:szCs w:val="22"/>
        </w:rPr>
        <w:t xml:space="preserve"> és címe</w:t>
      </w:r>
      <w:r w:rsidR="007A3476" w:rsidRPr="005456C4">
        <w:rPr>
          <w:sz w:val="22"/>
          <w:szCs w:val="22"/>
        </w:rPr>
        <w:t xml:space="preserve">, az ellenszolgáltatás nettó összege, továbbá nyilatkozni kell arról, hogy a teljesítés az előírásoknak és a szerződésnek megfelelően történt-e. </w:t>
      </w:r>
    </w:p>
    <w:p w:rsidR="0025762C" w:rsidRPr="005456C4" w:rsidRDefault="0025762C" w:rsidP="00761038">
      <w:pPr>
        <w:jc w:val="both"/>
        <w:rPr>
          <w:sz w:val="22"/>
          <w:szCs w:val="22"/>
        </w:rPr>
      </w:pPr>
    </w:p>
    <w:p w:rsidR="00835E41" w:rsidRPr="00EC3B26" w:rsidRDefault="00835E41" w:rsidP="00835E41">
      <w:pPr>
        <w:jc w:val="both"/>
        <w:rPr>
          <w:sz w:val="22"/>
          <w:szCs w:val="22"/>
        </w:rPr>
      </w:pPr>
      <w:r w:rsidRPr="00EC3B26">
        <w:rPr>
          <w:sz w:val="22"/>
          <w:szCs w:val="22"/>
        </w:rPr>
        <w:t>Az alkalmasság igazolása tekintetében irányadó a Kbt. 114. § (2) bekezdése, a Kbt. 65. §-a, valamint a Kbt. 67. §-a és a 321</w:t>
      </w:r>
      <w:r w:rsidR="00E31B2B" w:rsidRPr="00EC3B26">
        <w:rPr>
          <w:sz w:val="22"/>
          <w:szCs w:val="22"/>
        </w:rPr>
        <w:t>/2015. (X.30.) Korm. rendelet 21</w:t>
      </w:r>
      <w:r w:rsidRPr="00EC3B26">
        <w:rPr>
          <w:sz w:val="22"/>
          <w:szCs w:val="22"/>
        </w:rPr>
        <w:t xml:space="preserve">. §-a. </w:t>
      </w:r>
    </w:p>
    <w:p w:rsidR="00835E41" w:rsidRPr="00EC3B26" w:rsidRDefault="00835E41" w:rsidP="00761038">
      <w:pPr>
        <w:jc w:val="both"/>
        <w:rPr>
          <w:sz w:val="22"/>
          <w:szCs w:val="22"/>
        </w:rPr>
      </w:pPr>
    </w:p>
    <w:p w:rsidR="00811584" w:rsidRPr="005456C4" w:rsidRDefault="00811584" w:rsidP="00811584">
      <w:pPr>
        <w:jc w:val="both"/>
        <w:rPr>
          <w:sz w:val="22"/>
          <w:szCs w:val="22"/>
        </w:rPr>
      </w:pPr>
      <w:r w:rsidRPr="00EC3B26">
        <w:rPr>
          <w:sz w:val="22"/>
          <w:szCs w:val="22"/>
        </w:rPr>
        <w:t>A Kbt. 114. § (2) bekezdése alapján a Kbt. 67. § (1) bekezdése szerinti nyilatkozatban ajánlattevő csupán arról köteles nyilatkozni, hogy az általa igazolni kívánt M.1. pont szerinti alkalmassági követelmény teljesül, az alkalmassági követelmény teljesítésére vonatkozó részletes adatokat nem köteles megadni. Ajánlattevő az alkalmassági követelmény teljesítésére vonatkozó részletes adatokat tartalmazó, az eljárást megindító felhívásban előírt saját nyilatkozatát az alkalmassági követelmény tekintetében az eljárást megindító felhívásban előírt igazolások benyújtására vonatkozó szabályok szerint, az Ajánlatkérő Kbt. 69. § szerinti felhívására köteles benyújtani.</w:t>
      </w:r>
    </w:p>
    <w:p w:rsidR="00811584" w:rsidRPr="005456C4" w:rsidRDefault="00811584" w:rsidP="00761038">
      <w:pPr>
        <w:jc w:val="both"/>
        <w:rPr>
          <w:sz w:val="22"/>
          <w:szCs w:val="22"/>
        </w:rPr>
      </w:pPr>
    </w:p>
    <w:p w:rsidR="00B32FE3" w:rsidRPr="005456C4" w:rsidRDefault="00B32FE3" w:rsidP="00B32FE3">
      <w:pPr>
        <w:jc w:val="both"/>
        <w:rPr>
          <w:sz w:val="22"/>
          <w:szCs w:val="22"/>
        </w:rPr>
      </w:pPr>
      <w:r w:rsidRPr="005456C4">
        <w:rPr>
          <w:sz w:val="22"/>
          <w:szCs w:val="22"/>
        </w:rPr>
        <w:t xml:space="preserve">A Kbt. 65. §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Csatolni kell az ajánlatban a kapacitásait rendelkezésre bocsátó szervezet olyan szerződéses vagy előszerződésben vállalt kötelezettségvállalását tartalmazó okiratát, amely alátámasztja, hogy a szerződés teljesítéséhez szükséges erőforrások rendelkezésre állnak majd a szerződés teljesítésének időtartama alatt. </w:t>
      </w:r>
    </w:p>
    <w:p w:rsidR="00B32FE3" w:rsidRPr="005456C4" w:rsidRDefault="00B32FE3" w:rsidP="00B32FE3">
      <w:pPr>
        <w:jc w:val="both"/>
        <w:rPr>
          <w:sz w:val="22"/>
          <w:szCs w:val="22"/>
        </w:rPr>
      </w:pPr>
    </w:p>
    <w:p w:rsidR="00B32FE3" w:rsidRPr="005456C4" w:rsidRDefault="00B32FE3" w:rsidP="00B32FE3">
      <w:pPr>
        <w:jc w:val="both"/>
        <w:rPr>
          <w:sz w:val="22"/>
          <w:szCs w:val="22"/>
        </w:rPr>
      </w:pPr>
      <w:r w:rsidRPr="005456C4">
        <w:rPr>
          <w:sz w:val="22"/>
          <w:szCs w:val="22"/>
        </w:rPr>
        <w:t xml:space="preserve">A Kbt. 67. § (3) bekezdése szerint, ha az előírt alkalmassági követelménynek az Ajánlattevő más szervezet kapacitására támaszkodva felel meg, az ajánlatban be kell nyújtani a kapacitásait rendelkezésre bocsátó szervezet részéről a Kbt. 67. § (1) bekezdés szerinti nyilatkozatát, azaz, hogy az általa igazolni kívánt M.1. pont szerinti alkalmassági követelmény teljesül. Az igazolás benyújtásának </w:t>
      </w:r>
      <w:r w:rsidR="00711128" w:rsidRPr="005456C4">
        <w:rPr>
          <w:sz w:val="22"/>
          <w:szCs w:val="22"/>
        </w:rPr>
        <w:t xml:space="preserve">- Ajánlatkérő Kbt. 69. § szerinti felhívása keretében történő - </w:t>
      </w:r>
      <w:r w:rsidRPr="005456C4">
        <w:rPr>
          <w:sz w:val="22"/>
          <w:szCs w:val="22"/>
        </w:rPr>
        <w:t>előírásakor</w:t>
      </w:r>
      <w:r w:rsidR="00D03D83" w:rsidRPr="005456C4">
        <w:rPr>
          <w:sz w:val="22"/>
          <w:szCs w:val="22"/>
        </w:rPr>
        <w:t xml:space="preserve"> </w:t>
      </w:r>
      <w:r w:rsidRPr="005456C4">
        <w:rPr>
          <w:sz w:val="22"/>
          <w:szCs w:val="22"/>
        </w:rPr>
        <w:t>pedig e szervezetnek – kizárólag az alkalmassági követelmény tekintetében – az előírt igazolási módokkal azonos módon kell igazolnia az adott alkalmassági feltételnek történő megfelelést.</w:t>
      </w:r>
    </w:p>
    <w:p w:rsidR="00811584" w:rsidRPr="005456C4" w:rsidRDefault="00811584" w:rsidP="00761038">
      <w:pPr>
        <w:jc w:val="both"/>
        <w:rPr>
          <w:sz w:val="22"/>
          <w:szCs w:val="22"/>
        </w:rPr>
      </w:pPr>
      <w:r w:rsidRPr="005456C4">
        <w:rPr>
          <w:sz w:val="22"/>
          <w:szCs w:val="22"/>
        </w:rPr>
        <w:br/>
      </w:r>
      <w:r w:rsidR="00B32FE3" w:rsidRPr="005456C4">
        <w:rPr>
          <w:sz w:val="22"/>
          <w:szCs w:val="22"/>
        </w:rPr>
        <w:t>A Kbt. 65. § (9) be</w:t>
      </w:r>
      <w:r w:rsidR="00D9692C" w:rsidRPr="005456C4">
        <w:rPr>
          <w:sz w:val="22"/>
          <w:szCs w:val="22"/>
        </w:rPr>
        <w:t>kezdése alapján az M.1. pontban előírt referenciá</w:t>
      </w:r>
      <w:r w:rsidR="00B32FE3" w:rsidRPr="005456C4">
        <w:rPr>
          <w:sz w:val="22"/>
          <w:szCs w:val="22"/>
        </w:rPr>
        <w:t xml:space="preserve">ra vonatkozó </w:t>
      </w:r>
      <w:r w:rsidR="00D9692C" w:rsidRPr="005456C4">
        <w:rPr>
          <w:sz w:val="22"/>
          <w:szCs w:val="22"/>
        </w:rPr>
        <w:t xml:space="preserve">alkalmassági </w:t>
      </w:r>
      <w:r w:rsidR="00B32FE3" w:rsidRPr="005456C4">
        <w:rPr>
          <w:sz w:val="22"/>
          <w:szCs w:val="22"/>
        </w:rPr>
        <w:t>követelmény</w:t>
      </w:r>
      <w:r w:rsidR="00D9692C" w:rsidRPr="005456C4">
        <w:rPr>
          <w:sz w:val="22"/>
          <w:szCs w:val="22"/>
        </w:rPr>
        <w:t xml:space="preserve"> teljesítésének igazolására az A</w:t>
      </w:r>
      <w:r w:rsidR="00B32FE3" w:rsidRPr="005456C4">
        <w:rPr>
          <w:sz w:val="22"/>
          <w:szCs w:val="22"/>
        </w:rPr>
        <w:t>jánlattevő csak akkor veheti igénybe más szervezet kapacitásait, ha az adott szervezet valósítja meg</w:t>
      </w:r>
      <w:r w:rsidR="00B63D93" w:rsidRPr="005456C4">
        <w:rPr>
          <w:sz w:val="22"/>
          <w:szCs w:val="22"/>
        </w:rPr>
        <w:t xml:space="preserve"> a szolgáltatást</w:t>
      </w:r>
      <w:r w:rsidR="00EE1225" w:rsidRPr="005456C4">
        <w:rPr>
          <w:sz w:val="22"/>
          <w:szCs w:val="22"/>
        </w:rPr>
        <w:t>,</w:t>
      </w:r>
      <w:r w:rsidR="00572CD7" w:rsidRPr="005456C4">
        <w:rPr>
          <w:sz w:val="22"/>
          <w:szCs w:val="22"/>
        </w:rPr>
        <w:t xml:space="preserve"> </w:t>
      </w:r>
      <w:r w:rsidR="00B32FE3" w:rsidRPr="005456C4">
        <w:rPr>
          <w:sz w:val="22"/>
          <w:szCs w:val="22"/>
        </w:rPr>
        <w:t>amelyhez e kapacitásokra szükség van.</w:t>
      </w:r>
      <w:r w:rsidR="00D9692C" w:rsidRPr="005456C4">
        <w:rPr>
          <w:sz w:val="22"/>
          <w:szCs w:val="22"/>
        </w:rPr>
        <w:t xml:space="preserve"> </w:t>
      </w:r>
      <w:r w:rsidR="00B32FE3" w:rsidRPr="005456C4">
        <w:rPr>
          <w:sz w:val="22"/>
          <w:szCs w:val="22"/>
        </w:rPr>
        <w:t xml:space="preserve">A </w:t>
      </w:r>
      <w:r w:rsidR="00D9692C" w:rsidRPr="005456C4">
        <w:rPr>
          <w:sz w:val="22"/>
          <w:szCs w:val="22"/>
        </w:rPr>
        <w:t xml:space="preserve">Kbt. 65. § </w:t>
      </w:r>
      <w:r w:rsidR="00B32FE3" w:rsidRPr="005456C4">
        <w:rPr>
          <w:sz w:val="22"/>
          <w:szCs w:val="22"/>
        </w:rPr>
        <w:t>(7) bekezdés szerint csatolandó kötelezettségvállalásnak ezt kell alátámasztania.</w:t>
      </w:r>
    </w:p>
    <w:p w:rsidR="00811584" w:rsidRPr="005456C4" w:rsidRDefault="00811584" w:rsidP="00761038">
      <w:pPr>
        <w:jc w:val="both"/>
        <w:rPr>
          <w:sz w:val="22"/>
          <w:szCs w:val="22"/>
        </w:rPr>
      </w:pPr>
    </w:p>
    <w:p w:rsidR="00D9692C" w:rsidRPr="005456C4" w:rsidRDefault="00D9692C" w:rsidP="00761038">
      <w:pPr>
        <w:jc w:val="both"/>
        <w:rPr>
          <w:sz w:val="22"/>
          <w:szCs w:val="22"/>
        </w:rPr>
      </w:pPr>
    </w:p>
    <w:p w:rsidR="00E31B2B" w:rsidRPr="005456C4" w:rsidRDefault="00E31B2B" w:rsidP="00761038">
      <w:pPr>
        <w:jc w:val="both"/>
        <w:rPr>
          <w:sz w:val="22"/>
          <w:szCs w:val="22"/>
        </w:rPr>
      </w:pPr>
      <w:r w:rsidRPr="005456C4">
        <w:rPr>
          <w:sz w:val="22"/>
          <w:szCs w:val="22"/>
        </w:rPr>
        <w:t>A 321/2015. (X.30.) Korm. rendelet 24. § (1) bekezdése alapján, azokban az esetekben, amelyekben a 28. §-ban és a 36. §-ban meghatározott minősített ajánlattevők hivatalos jegyzéke – figyelemmel a 30. §-ban és a 39. §-ban foglaltakra is – bizonyítja, hogy a gazdasági szereplő megfelel az adott alkalmassági követelménynek, a minősített ajánlattevők elektronikusan elérhető hivatalos jegyzékén való szereplés tényét, illetve az Európai Unió egy másik tagállamában letelepedett gazdasági szereplő által benyújtott, a letelepedési helye szerinti, az elismert ajánlattevők hivatalos listáját vezető szervezettől származó jegyzék szerinti igazolást is köteles az ajánlatkérő elfogadni a 21. § (1)–(3) bekezdésében foglalt egyéb igazolási módok helyett.</w:t>
      </w:r>
    </w:p>
    <w:p w:rsidR="00B0163E" w:rsidRPr="005456C4" w:rsidRDefault="00B0163E" w:rsidP="00B0163E">
      <w:pPr>
        <w:jc w:val="both"/>
        <w:rPr>
          <w:sz w:val="22"/>
          <w:szCs w:val="22"/>
        </w:rPr>
      </w:pPr>
    </w:p>
    <w:p w:rsidR="00731737" w:rsidRPr="005456C4" w:rsidRDefault="00B63D93" w:rsidP="00B0163E">
      <w:pPr>
        <w:jc w:val="both"/>
        <w:rPr>
          <w:sz w:val="22"/>
          <w:szCs w:val="22"/>
        </w:rPr>
      </w:pPr>
      <w:r w:rsidRPr="005456C4">
        <w:rPr>
          <w:sz w:val="22"/>
          <w:szCs w:val="22"/>
        </w:rPr>
        <w:t xml:space="preserve">Ajánlatkérő befejezett teljesítés alatt az ajánlattételi felhívás megküldésétől visszafelé számított három évben (36 hónapban) </w:t>
      </w:r>
      <w:r w:rsidR="001D7CD2" w:rsidRPr="005456C4">
        <w:rPr>
          <w:sz w:val="22"/>
          <w:szCs w:val="22"/>
        </w:rPr>
        <w:t>az előírásoknak é</w:t>
      </w:r>
      <w:r w:rsidR="002E1CC9" w:rsidRPr="005456C4">
        <w:rPr>
          <w:sz w:val="22"/>
          <w:szCs w:val="22"/>
        </w:rPr>
        <w:t xml:space="preserve">s a szerződésnek megfelelően </w:t>
      </w:r>
      <w:r w:rsidRPr="005456C4">
        <w:rPr>
          <w:sz w:val="22"/>
          <w:szCs w:val="22"/>
        </w:rPr>
        <w:t>teljesített, lezárt szolgáltatásait érti.</w:t>
      </w:r>
    </w:p>
    <w:p w:rsidR="00731737" w:rsidRPr="005456C4" w:rsidRDefault="00731737" w:rsidP="00731737">
      <w:pPr>
        <w:jc w:val="both"/>
        <w:rPr>
          <w:bCs/>
          <w:sz w:val="22"/>
          <w:szCs w:val="22"/>
        </w:rPr>
      </w:pPr>
    </w:p>
    <w:p w:rsidR="005456C4" w:rsidRPr="005456C4" w:rsidRDefault="005456C4" w:rsidP="00731737">
      <w:pPr>
        <w:jc w:val="both"/>
        <w:rPr>
          <w:bCs/>
          <w:sz w:val="22"/>
          <w:szCs w:val="22"/>
        </w:rPr>
      </w:pPr>
    </w:p>
    <w:p w:rsidR="00761038" w:rsidRPr="005456C4" w:rsidRDefault="00761038" w:rsidP="00761038">
      <w:pPr>
        <w:jc w:val="both"/>
        <w:rPr>
          <w:sz w:val="22"/>
          <w:szCs w:val="22"/>
          <w:u w:val="single"/>
        </w:rPr>
      </w:pPr>
      <w:r w:rsidRPr="005456C4">
        <w:rPr>
          <w:sz w:val="22"/>
          <w:szCs w:val="22"/>
          <w:u w:val="single"/>
        </w:rPr>
        <w:t>A műszaki, illetve szakmai alkalmasság minimumkövetelményei:</w:t>
      </w:r>
    </w:p>
    <w:p w:rsidR="008D567F" w:rsidRPr="005456C4" w:rsidRDefault="00761038" w:rsidP="004D3203">
      <w:pPr>
        <w:spacing w:before="100" w:beforeAutospacing="1" w:after="100" w:afterAutospacing="1"/>
        <w:jc w:val="both"/>
        <w:rPr>
          <w:sz w:val="22"/>
          <w:szCs w:val="22"/>
        </w:rPr>
      </w:pPr>
      <w:r w:rsidRPr="005456C4">
        <w:rPr>
          <w:b/>
          <w:sz w:val="22"/>
          <w:szCs w:val="22"/>
        </w:rPr>
        <w:t>M.1.</w:t>
      </w:r>
      <w:r w:rsidRPr="005456C4">
        <w:rPr>
          <w:sz w:val="22"/>
          <w:szCs w:val="22"/>
        </w:rPr>
        <w:t xml:space="preserve"> </w:t>
      </w:r>
      <w:r w:rsidR="005456C4" w:rsidRPr="005456C4">
        <w:rPr>
          <w:color w:val="000000"/>
          <w:sz w:val="22"/>
          <w:szCs w:val="22"/>
        </w:rPr>
        <w:t>Alkalmas az ajánlattevő, ha rendelkezik az eljárást megindító felhívás megküldésének napjától visszafelé számított 36 hónapban az előírásoknak és a szerződésnek megfelelően teljesített,</w:t>
      </w:r>
      <w:r w:rsidR="005456C4" w:rsidRPr="005456C4">
        <w:rPr>
          <w:color w:val="000000"/>
          <w:sz w:val="22"/>
          <w:szCs w:val="22"/>
        </w:rPr>
        <w:br/>
        <w:t xml:space="preserve">összesen legalább - általános forgalmi adó nélküli – 4 200 000 forint összértékű, a </w:t>
      </w:r>
      <w:r w:rsidR="005456C4" w:rsidRPr="005456C4">
        <w:rPr>
          <w:color w:val="000000"/>
          <w:sz w:val="22"/>
          <w:szCs w:val="22"/>
        </w:rPr>
        <w:br/>
        <w:t xml:space="preserve">közbeszerzés tárgya </w:t>
      </w:r>
      <w:r w:rsidR="005456C4" w:rsidRPr="005456C4">
        <w:rPr>
          <w:sz w:val="22"/>
          <w:szCs w:val="22"/>
        </w:rPr>
        <w:t>(</w:t>
      </w:r>
      <w:r w:rsidR="005456C4" w:rsidRPr="005456C4">
        <w:rPr>
          <w:color w:val="000000" w:themeColor="text1"/>
          <w:sz w:val="22"/>
          <w:szCs w:val="22"/>
        </w:rPr>
        <w:t>laboreszközök bérbeadása és/vagy értékesítése és/vagy laborhelyiség(ek) bérbeadása</w:t>
      </w:r>
      <w:r w:rsidR="005456C4" w:rsidRPr="005456C4">
        <w:rPr>
          <w:sz w:val="22"/>
          <w:szCs w:val="22"/>
        </w:rPr>
        <w:t>)</w:t>
      </w:r>
      <w:r w:rsidR="005456C4" w:rsidRPr="005456C4">
        <w:rPr>
          <w:color w:val="000000"/>
          <w:sz w:val="22"/>
          <w:szCs w:val="22"/>
        </w:rPr>
        <w:t xml:space="preserve"> szerinti referenciával/referenciákkal</w:t>
      </w:r>
    </w:p>
    <w:p w:rsidR="00761038" w:rsidRPr="005456C4" w:rsidRDefault="00761038" w:rsidP="004E2412">
      <w:pPr>
        <w:widowControl w:val="0"/>
        <w:jc w:val="both"/>
        <w:rPr>
          <w:sz w:val="22"/>
          <w:szCs w:val="22"/>
        </w:rPr>
      </w:pPr>
      <w:r w:rsidRPr="005456C4">
        <w:rPr>
          <w:sz w:val="22"/>
          <w:szCs w:val="22"/>
        </w:rPr>
        <w:t>Az előírt alkalmassági követelménynek a közös ajánlattevők együttesen is megfelelhetnek.</w:t>
      </w:r>
    </w:p>
    <w:p w:rsidR="0012664F" w:rsidRPr="006566BD" w:rsidRDefault="0012664F" w:rsidP="00FF787B">
      <w:pPr>
        <w:rPr>
          <w:b/>
        </w:rPr>
      </w:pPr>
    </w:p>
    <w:p w:rsidR="00D446BF" w:rsidRPr="00D446BF" w:rsidRDefault="00D446BF" w:rsidP="00831349">
      <w:pPr>
        <w:numPr>
          <w:ilvl w:val="0"/>
          <w:numId w:val="3"/>
        </w:numPr>
        <w:tabs>
          <w:tab w:val="left" w:pos="284"/>
          <w:tab w:val="left" w:pos="426"/>
        </w:tabs>
        <w:ind w:left="0" w:firstLine="0"/>
        <w:jc w:val="both"/>
        <w:rPr>
          <w:b/>
          <w:sz w:val="22"/>
          <w:u w:val="single"/>
        </w:rPr>
      </w:pPr>
      <w:r w:rsidRPr="00D446BF">
        <w:rPr>
          <w:b/>
          <w:bCs/>
          <w:sz w:val="22"/>
          <w:szCs w:val="22"/>
          <w:u w:val="single"/>
        </w:rPr>
        <w:t>Az ajánlatok bírálata</w:t>
      </w:r>
    </w:p>
    <w:p w:rsidR="00D446BF" w:rsidRDefault="00D446BF" w:rsidP="00D446BF">
      <w:pPr>
        <w:tabs>
          <w:tab w:val="left" w:pos="284"/>
          <w:tab w:val="left" w:pos="426"/>
        </w:tabs>
        <w:jc w:val="both"/>
        <w:rPr>
          <w:bCs/>
          <w:sz w:val="22"/>
          <w:szCs w:val="22"/>
        </w:rPr>
      </w:pPr>
      <w:r w:rsidRPr="00F65918">
        <w:rPr>
          <w:bCs/>
          <w:sz w:val="22"/>
          <w:szCs w:val="22"/>
        </w:rPr>
        <w:t>Ajánlatkérő az ajánlatok bírálatát a Kbt. 114. § (2) bekezdése, a 67. §, a 69. §és a 81. § (5) bekezdése rendelkezéseinek alkalmazásával folytatja le az alábbiak szerint:</w:t>
      </w:r>
    </w:p>
    <w:p w:rsidR="00D446BF" w:rsidRPr="00F65918" w:rsidRDefault="00D446BF" w:rsidP="00D446BF">
      <w:pPr>
        <w:pStyle w:val="Listaszerbekezds"/>
        <w:numPr>
          <w:ilvl w:val="0"/>
          <w:numId w:val="26"/>
        </w:numPr>
        <w:suppressAutoHyphens/>
        <w:autoSpaceDE w:val="0"/>
        <w:contextualSpacing w:val="0"/>
        <w:jc w:val="both"/>
        <w:rPr>
          <w:bCs/>
          <w:sz w:val="22"/>
          <w:szCs w:val="22"/>
        </w:rPr>
      </w:pPr>
      <w:r w:rsidRPr="00F65918">
        <w:rPr>
          <w:bCs/>
          <w:sz w:val="22"/>
          <w:szCs w:val="22"/>
        </w:rPr>
        <w:t>Ajánlatkérő az ajánlattételi határidőig benyújtott ajánlatok előzetes megfelelősége körében a kizáró okok és az alkalmassági követelmények tekintetében elfogadja a Kbt. 114. § (2) bekezdése szerinti nyilatkozatot, továbbá minden egyéb tekintetben az ajánlatok megfelelőségét ellenőrzi. Ajánlatkérő a jelen alpont szerinti bírálat körében szükség szerinti a Kbt. 71-72. § szerinti jogintézményeket alkalmazza.</w:t>
      </w:r>
    </w:p>
    <w:p w:rsidR="00D446BF" w:rsidRPr="00F65918" w:rsidRDefault="00D446BF" w:rsidP="00D446BF">
      <w:pPr>
        <w:pStyle w:val="Listaszerbekezds"/>
        <w:numPr>
          <w:ilvl w:val="0"/>
          <w:numId w:val="26"/>
        </w:numPr>
        <w:suppressAutoHyphens/>
        <w:autoSpaceDE w:val="0"/>
        <w:contextualSpacing w:val="0"/>
        <w:jc w:val="both"/>
        <w:rPr>
          <w:bCs/>
          <w:sz w:val="22"/>
          <w:szCs w:val="22"/>
        </w:rPr>
      </w:pPr>
      <w:r w:rsidRPr="00F65918">
        <w:rPr>
          <w:bCs/>
          <w:sz w:val="22"/>
          <w:szCs w:val="22"/>
        </w:rPr>
        <w:t>Ajánlatkérő az ajánlatok i. alpont szerinti bírálatát k</w:t>
      </w:r>
      <w:r w:rsidR="00EC3B26">
        <w:rPr>
          <w:bCs/>
          <w:sz w:val="22"/>
          <w:szCs w:val="22"/>
        </w:rPr>
        <w:t>övetően az értékelési szempont</w:t>
      </w:r>
      <w:r w:rsidRPr="00F65918">
        <w:rPr>
          <w:bCs/>
          <w:sz w:val="22"/>
          <w:szCs w:val="22"/>
        </w:rPr>
        <w:t>ra figyelemmel a legkedvezőbbnek tekinthető ajánlattevőt – illetve a Kbt. 69. § (6) bekezdése szerint adott esetben nemcsak a legkedvezőbb, hanem az értékelési sorrendben azt követő meghatározott számú következő legkedvezőbb ajánlattevőt is – öt munkanapos határidő tűzésével felhívja a kizáró okok és az alkalmassági követelmények tekintetében az előírt igazolások benyújtására.</w:t>
      </w:r>
    </w:p>
    <w:p w:rsidR="00D446BF" w:rsidRPr="00F65918" w:rsidRDefault="00D446BF" w:rsidP="00D446BF">
      <w:pPr>
        <w:pStyle w:val="Listaszerbekezds"/>
        <w:numPr>
          <w:ilvl w:val="0"/>
          <w:numId w:val="26"/>
        </w:numPr>
        <w:suppressAutoHyphens/>
        <w:autoSpaceDE w:val="0"/>
        <w:contextualSpacing w:val="0"/>
        <w:jc w:val="both"/>
        <w:rPr>
          <w:bCs/>
          <w:sz w:val="22"/>
          <w:szCs w:val="22"/>
        </w:rPr>
      </w:pPr>
      <w:r w:rsidRPr="00F65918">
        <w:rPr>
          <w:bCs/>
          <w:sz w:val="22"/>
          <w:szCs w:val="22"/>
        </w:rPr>
        <w:t>A</w:t>
      </w:r>
      <w:r>
        <w:rPr>
          <w:bCs/>
          <w:sz w:val="22"/>
          <w:szCs w:val="22"/>
        </w:rPr>
        <w:t>z</w:t>
      </w:r>
      <w:r w:rsidRPr="00F65918">
        <w:rPr>
          <w:bCs/>
          <w:sz w:val="22"/>
          <w:szCs w:val="22"/>
        </w:rPr>
        <w:t xml:space="preserve"> ii. </w:t>
      </w:r>
      <w:r>
        <w:rPr>
          <w:bCs/>
          <w:sz w:val="22"/>
          <w:szCs w:val="22"/>
        </w:rPr>
        <w:t>a</w:t>
      </w:r>
      <w:r w:rsidRPr="00F65918">
        <w:rPr>
          <w:bCs/>
          <w:sz w:val="22"/>
          <w:szCs w:val="22"/>
        </w:rPr>
        <w:t>lpont szerint benyújtott dokumentumok körében Ajánlat</w:t>
      </w:r>
      <w:r>
        <w:rPr>
          <w:bCs/>
          <w:sz w:val="22"/>
          <w:szCs w:val="22"/>
        </w:rPr>
        <w:t>kérő</w:t>
      </w:r>
      <w:r w:rsidRPr="00F65918">
        <w:rPr>
          <w:bCs/>
          <w:sz w:val="22"/>
          <w:szCs w:val="22"/>
        </w:rPr>
        <w:t xml:space="preserve"> elvégzi az ajánlatok bírálatát és szükség szer</w:t>
      </w:r>
      <w:r>
        <w:rPr>
          <w:bCs/>
          <w:sz w:val="22"/>
          <w:szCs w:val="22"/>
        </w:rPr>
        <w:t>i</w:t>
      </w:r>
      <w:r w:rsidRPr="00F65918">
        <w:rPr>
          <w:bCs/>
          <w:sz w:val="22"/>
          <w:szCs w:val="22"/>
        </w:rPr>
        <w:t>nt a Kbt. 71. § szerint</w:t>
      </w:r>
      <w:r>
        <w:rPr>
          <w:bCs/>
          <w:sz w:val="22"/>
          <w:szCs w:val="22"/>
        </w:rPr>
        <w:t>i</w:t>
      </w:r>
      <w:r w:rsidRPr="00F65918">
        <w:rPr>
          <w:bCs/>
          <w:sz w:val="22"/>
          <w:szCs w:val="22"/>
        </w:rPr>
        <w:t xml:space="preserve"> jogintézményeket alkalmazza.</w:t>
      </w:r>
    </w:p>
    <w:p w:rsidR="00D446BF" w:rsidRPr="00F65918" w:rsidRDefault="00D446BF" w:rsidP="00D446BF">
      <w:pPr>
        <w:pStyle w:val="Listaszerbekezds"/>
        <w:numPr>
          <w:ilvl w:val="0"/>
          <w:numId w:val="26"/>
        </w:numPr>
        <w:suppressAutoHyphens/>
        <w:autoSpaceDE w:val="0"/>
        <w:contextualSpacing w:val="0"/>
        <w:jc w:val="both"/>
        <w:rPr>
          <w:bCs/>
          <w:sz w:val="22"/>
          <w:szCs w:val="22"/>
        </w:rPr>
      </w:pPr>
      <w:r w:rsidRPr="00F65918">
        <w:rPr>
          <w:bCs/>
          <w:sz w:val="22"/>
          <w:szCs w:val="22"/>
        </w:rPr>
        <w:t>Ajánlatkérő az eljárást lezáró döntésében csak olyan ajánlattevőt nevezhet meg nyertes ajánlattevőként (illetve második legkedvezőbb ajánlattevőként), aki a kizáró okok és az alkalmassági követelmények tekintetében az előírt igazolási kötelezettségének eleget tett.</w:t>
      </w:r>
    </w:p>
    <w:p w:rsidR="00D446BF" w:rsidRPr="00F65918" w:rsidRDefault="00D446BF" w:rsidP="00D446BF">
      <w:pPr>
        <w:pStyle w:val="Listaszerbekezds"/>
        <w:numPr>
          <w:ilvl w:val="0"/>
          <w:numId w:val="26"/>
        </w:numPr>
        <w:suppressAutoHyphens/>
        <w:autoSpaceDE w:val="0"/>
        <w:contextualSpacing w:val="0"/>
        <w:jc w:val="both"/>
        <w:rPr>
          <w:bCs/>
          <w:sz w:val="22"/>
          <w:szCs w:val="22"/>
        </w:rPr>
      </w:pPr>
      <w:r w:rsidRPr="00F65918">
        <w:rPr>
          <w:sz w:val="22"/>
          <w:szCs w:val="22"/>
        </w:rPr>
        <w:t>Ha Ajánlatkérőnek az ajánlatok bírálata során alapos kétsége merül fel valamely gazdasági szereplő nyilatkozatának valóságtartalmára vonatkozóan, akkor a Kbt. 69. § (7) bekezdésének megfelelően bármikor öt munkanapos határidő tűzésével kérheti az érintett ajánlattevőt a kizáró okok és az alkalmassági követelményekre vonatkozó igazolások benyújtására.</w:t>
      </w:r>
    </w:p>
    <w:p w:rsidR="00D446BF" w:rsidRDefault="00D446BF" w:rsidP="00D446BF">
      <w:pPr>
        <w:tabs>
          <w:tab w:val="left" w:pos="284"/>
          <w:tab w:val="left" w:pos="426"/>
        </w:tabs>
        <w:jc w:val="both"/>
        <w:rPr>
          <w:b/>
          <w:sz w:val="22"/>
        </w:rPr>
      </w:pPr>
    </w:p>
    <w:p w:rsidR="00D446BF" w:rsidRPr="00D446BF" w:rsidRDefault="00D446BF" w:rsidP="00831349">
      <w:pPr>
        <w:numPr>
          <w:ilvl w:val="0"/>
          <w:numId w:val="3"/>
        </w:numPr>
        <w:tabs>
          <w:tab w:val="left" w:pos="284"/>
          <w:tab w:val="left" w:pos="426"/>
        </w:tabs>
        <w:ind w:left="0" w:firstLine="0"/>
        <w:jc w:val="both"/>
        <w:rPr>
          <w:b/>
          <w:sz w:val="22"/>
          <w:u w:val="single"/>
        </w:rPr>
      </w:pPr>
      <w:r w:rsidRPr="00D446BF">
        <w:rPr>
          <w:b/>
          <w:sz w:val="22"/>
          <w:u w:val="single"/>
        </w:rPr>
        <w:t xml:space="preserve"> A hiánypótlás lehetősége vagy annak kizárása</w:t>
      </w:r>
    </w:p>
    <w:p w:rsidR="00D446BF" w:rsidRPr="00D446BF" w:rsidRDefault="00D446BF" w:rsidP="00D446BF">
      <w:pPr>
        <w:autoSpaceDE w:val="0"/>
        <w:jc w:val="both"/>
        <w:rPr>
          <w:sz w:val="22"/>
          <w:szCs w:val="22"/>
        </w:rPr>
      </w:pPr>
      <w:r w:rsidRPr="00D446BF">
        <w:rPr>
          <w:sz w:val="22"/>
          <w:szCs w:val="22"/>
        </w:rPr>
        <w:t>Ajánlatkérő a hiánypótlás lehetőségét a Kbt. 71. §-ban foglaltaknak megfelelően biztosítja.</w:t>
      </w:r>
    </w:p>
    <w:p w:rsidR="00D446BF" w:rsidRPr="00D446BF" w:rsidRDefault="00D446BF" w:rsidP="00D446BF">
      <w:pPr>
        <w:autoSpaceDE w:val="0"/>
        <w:jc w:val="both"/>
        <w:rPr>
          <w:sz w:val="22"/>
          <w:szCs w:val="22"/>
        </w:rPr>
      </w:pPr>
      <w:r w:rsidRPr="00D446BF">
        <w:rPr>
          <w:sz w:val="22"/>
          <w:szCs w:val="22"/>
        </w:rPr>
        <w:t>Nem rendel el az ajánlatkérő újabb hiánypótlást arra vonatkozóan, ha a hiánypótlással az ajánlattevő az ajánlatban korábban nem szereplő gazdasági szereplőt von be az eljárásba, és e gazdasági szereplőre tekintettel lenne szükséges az újabb hiánypótlás.</w:t>
      </w:r>
    </w:p>
    <w:p w:rsidR="00D446BF" w:rsidRDefault="00D446BF" w:rsidP="00D446BF">
      <w:pPr>
        <w:tabs>
          <w:tab w:val="left" w:pos="284"/>
          <w:tab w:val="left" w:pos="426"/>
        </w:tabs>
        <w:jc w:val="both"/>
        <w:rPr>
          <w:sz w:val="22"/>
          <w:szCs w:val="22"/>
        </w:rPr>
      </w:pPr>
      <w:r w:rsidRPr="00D446BF">
        <w:rPr>
          <w:sz w:val="22"/>
          <w:szCs w:val="22"/>
        </w:rPr>
        <w:t>A korábban megjelölt hiány a későbbi hiánypótlás során már nem pótolható.</w:t>
      </w:r>
    </w:p>
    <w:p w:rsidR="00D446BF" w:rsidRPr="00D446BF" w:rsidRDefault="00D446BF" w:rsidP="00D446BF">
      <w:pPr>
        <w:tabs>
          <w:tab w:val="left" w:pos="284"/>
          <w:tab w:val="left" w:pos="426"/>
        </w:tabs>
        <w:jc w:val="both"/>
        <w:rPr>
          <w:b/>
          <w:sz w:val="22"/>
          <w:u w:val="single"/>
        </w:rPr>
      </w:pPr>
    </w:p>
    <w:p w:rsidR="00270DA5" w:rsidRPr="00D446BF" w:rsidRDefault="00F72A95" w:rsidP="00831349">
      <w:pPr>
        <w:numPr>
          <w:ilvl w:val="0"/>
          <w:numId w:val="3"/>
        </w:numPr>
        <w:tabs>
          <w:tab w:val="left" w:pos="284"/>
          <w:tab w:val="left" w:pos="426"/>
        </w:tabs>
        <w:ind w:left="0" w:firstLine="0"/>
        <w:jc w:val="both"/>
        <w:rPr>
          <w:b/>
          <w:sz w:val="22"/>
          <w:u w:val="single"/>
        </w:rPr>
      </w:pPr>
      <w:r w:rsidRPr="00D446BF">
        <w:rPr>
          <w:b/>
          <w:sz w:val="22"/>
          <w:u w:val="single"/>
        </w:rPr>
        <w:t>A</w:t>
      </w:r>
      <w:r w:rsidR="008E2E6F" w:rsidRPr="00D446BF">
        <w:rPr>
          <w:b/>
          <w:sz w:val="22"/>
          <w:u w:val="single"/>
        </w:rPr>
        <w:t xml:space="preserve">z </w:t>
      </w:r>
      <w:r w:rsidR="00021CFB" w:rsidRPr="00D446BF">
        <w:rPr>
          <w:b/>
          <w:sz w:val="22"/>
          <w:u w:val="single"/>
        </w:rPr>
        <w:t>ajánlattételi határidő</w:t>
      </w:r>
      <w:r w:rsidR="00472729" w:rsidRPr="00D446BF">
        <w:rPr>
          <w:b/>
          <w:sz w:val="22"/>
          <w:u w:val="single"/>
        </w:rPr>
        <w:t>:</w:t>
      </w:r>
    </w:p>
    <w:p w:rsidR="00614A33" w:rsidRPr="005456C4" w:rsidRDefault="0027182A" w:rsidP="00B313B1">
      <w:pPr>
        <w:tabs>
          <w:tab w:val="left" w:pos="284"/>
          <w:tab w:val="left" w:pos="426"/>
        </w:tabs>
        <w:jc w:val="both"/>
        <w:rPr>
          <w:b/>
          <w:sz w:val="22"/>
          <w:u w:val="single"/>
        </w:rPr>
      </w:pPr>
      <w:r w:rsidRPr="005456C4">
        <w:rPr>
          <w:b/>
          <w:sz w:val="22"/>
          <w:u w:val="single"/>
        </w:rPr>
        <w:t>2016</w:t>
      </w:r>
      <w:r w:rsidR="00D04660">
        <w:rPr>
          <w:b/>
          <w:sz w:val="22"/>
          <w:u w:val="single"/>
        </w:rPr>
        <w:t>. október 1</w:t>
      </w:r>
      <w:r w:rsidR="002D01B8">
        <w:rPr>
          <w:b/>
          <w:sz w:val="22"/>
          <w:u w:val="single"/>
        </w:rPr>
        <w:t>8</w:t>
      </w:r>
      <w:r w:rsidR="00D04660">
        <w:rPr>
          <w:b/>
          <w:sz w:val="22"/>
          <w:u w:val="single"/>
        </w:rPr>
        <w:t xml:space="preserve">. </w:t>
      </w:r>
      <w:r w:rsidR="002D01B8" w:rsidRPr="005456C4">
        <w:rPr>
          <w:b/>
          <w:sz w:val="22"/>
          <w:u w:val="single"/>
        </w:rPr>
        <w:t>1</w:t>
      </w:r>
      <w:r w:rsidR="002D01B8">
        <w:rPr>
          <w:b/>
          <w:sz w:val="22"/>
          <w:u w:val="single"/>
        </w:rPr>
        <w:t>1</w:t>
      </w:r>
      <w:r w:rsidR="006F2090" w:rsidRPr="005456C4">
        <w:rPr>
          <w:b/>
          <w:sz w:val="22"/>
          <w:u w:val="single"/>
        </w:rPr>
        <w:t>:0</w:t>
      </w:r>
      <w:r w:rsidR="00034F6C" w:rsidRPr="005456C4">
        <w:rPr>
          <w:b/>
          <w:sz w:val="22"/>
          <w:u w:val="single"/>
        </w:rPr>
        <w:t>0 óra</w:t>
      </w:r>
    </w:p>
    <w:p w:rsidR="00636D8A" w:rsidRPr="00D446BF" w:rsidRDefault="00636D8A" w:rsidP="00FF787B">
      <w:pPr>
        <w:rPr>
          <w:sz w:val="22"/>
          <w:u w:val="single"/>
        </w:rPr>
      </w:pPr>
    </w:p>
    <w:p w:rsidR="00270DA5" w:rsidRPr="00D446BF" w:rsidRDefault="00AB349F" w:rsidP="00831349">
      <w:pPr>
        <w:numPr>
          <w:ilvl w:val="0"/>
          <w:numId w:val="3"/>
        </w:numPr>
        <w:tabs>
          <w:tab w:val="left" w:pos="284"/>
          <w:tab w:val="left" w:pos="426"/>
        </w:tabs>
        <w:ind w:left="0" w:firstLine="0"/>
        <w:jc w:val="both"/>
        <w:rPr>
          <w:b/>
          <w:sz w:val="22"/>
          <w:u w:val="single"/>
        </w:rPr>
      </w:pPr>
      <w:r w:rsidRPr="00D446BF">
        <w:rPr>
          <w:b/>
          <w:sz w:val="22"/>
          <w:u w:val="single"/>
        </w:rPr>
        <w:t>A</w:t>
      </w:r>
      <w:r w:rsidR="006626BF" w:rsidRPr="00D446BF">
        <w:rPr>
          <w:b/>
          <w:sz w:val="22"/>
          <w:u w:val="single"/>
        </w:rPr>
        <w:t>z ajánlat</w:t>
      </w:r>
      <w:r w:rsidR="00614A33" w:rsidRPr="00D446BF">
        <w:rPr>
          <w:b/>
          <w:sz w:val="22"/>
          <w:u w:val="single"/>
        </w:rPr>
        <w:t>ok</w:t>
      </w:r>
      <w:r w:rsidR="006626BF" w:rsidRPr="00D446BF">
        <w:rPr>
          <w:b/>
          <w:sz w:val="22"/>
          <w:u w:val="single"/>
        </w:rPr>
        <w:t xml:space="preserve"> benyújtásának </w:t>
      </w:r>
      <w:r w:rsidR="00270DA5" w:rsidRPr="00D446BF">
        <w:rPr>
          <w:b/>
          <w:sz w:val="22"/>
          <w:u w:val="single"/>
        </w:rPr>
        <w:t>címe</w:t>
      </w:r>
      <w:r w:rsidR="00472729" w:rsidRPr="00D446BF">
        <w:rPr>
          <w:b/>
          <w:sz w:val="22"/>
          <w:u w:val="single"/>
        </w:rPr>
        <w:t>:</w:t>
      </w:r>
    </w:p>
    <w:p w:rsidR="005456C4" w:rsidRPr="005456C4" w:rsidRDefault="001D4528" w:rsidP="001D4528">
      <w:pPr>
        <w:autoSpaceDE w:val="0"/>
        <w:autoSpaceDN w:val="0"/>
        <w:adjustRightInd w:val="0"/>
        <w:jc w:val="both"/>
        <w:outlineLvl w:val="8"/>
        <w:rPr>
          <w:sz w:val="22"/>
        </w:rPr>
      </w:pPr>
      <w:r w:rsidRPr="005456C4">
        <w:rPr>
          <w:color w:val="000000"/>
          <w:sz w:val="22"/>
        </w:rPr>
        <w:t>1027 Budapest, Residence 1. Irodaház, Kacsa utca 15-23. 6. emelet</w:t>
      </w:r>
      <w:r w:rsidRPr="005456C4">
        <w:rPr>
          <w:sz w:val="22"/>
        </w:rPr>
        <w:t xml:space="preserve">. </w:t>
      </w:r>
    </w:p>
    <w:p w:rsidR="005456C4" w:rsidRPr="005456C4" w:rsidRDefault="005456C4" w:rsidP="001D4528">
      <w:pPr>
        <w:autoSpaceDE w:val="0"/>
        <w:autoSpaceDN w:val="0"/>
        <w:adjustRightInd w:val="0"/>
        <w:jc w:val="both"/>
        <w:outlineLvl w:val="8"/>
        <w:rPr>
          <w:sz w:val="22"/>
        </w:rPr>
      </w:pPr>
    </w:p>
    <w:p w:rsidR="001D4528" w:rsidRPr="005456C4" w:rsidRDefault="005456C4" w:rsidP="001D4528">
      <w:pPr>
        <w:autoSpaceDE w:val="0"/>
        <w:autoSpaceDN w:val="0"/>
        <w:adjustRightInd w:val="0"/>
        <w:jc w:val="both"/>
        <w:outlineLvl w:val="8"/>
        <w:rPr>
          <w:sz w:val="22"/>
        </w:rPr>
      </w:pPr>
      <w:r w:rsidRPr="005456C4">
        <w:rPr>
          <w:sz w:val="22"/>
        </w:rPr>
        <w:t>Az ajánlatokat h</w:t>
      </w:r>
      <w:r w:rsidR="001D4528" w:rsidRPr="005456C4">
        <w:rPr>
          <w:sz w:val="22"/>
        </w:rPr>
        <w:t>étfőtől csütörtökig 9:00 és 16:00</w:t>
      </w:r>
      <w:r w:rsidRPr="005456C4">
        <w:rPr>
          <w:sz w:val="22"/>
        </w:rPr>
        <w:t xml:space="preserve"> óra között, pénteken 9:00 és 13</w:t>
      </w:r>
      <w:r w:rsidR="001D4528" w:rsidRPr="005456C4">
        <w:rPr>
          <w:sz w:val="22"/>
        </w:rPr>
        <w:t>:00 óra között, az ajánlattét</w:t>
      </w:r>
      <w:r w:rsidR="0027182A" w:rsidRPr="005456C4">
        <w:rPr>
          <w:sz w:val="22"/>
        </w:rPr>
        <w:t xml:space="preserve">eli határidő napján 9:00 és </w:t>
      </w:r>
      <w:r w:rsidR="002D01B8">
        <w:rPr>
          <w:sz w:val="22"/>
        </w:rPr>
        <w:t>az ajánlattételi határidő</w:t>
      </w:r>
      <w:r w:rsidR="001D4528" w:rsidRPr="005456C4">
        <w:rPr>
          <w:sz w:val="22"/>
        </w:rPr>
        <w:t xml:space="preserve"> között személyesen vagy postai úton – a fenti időpontig való beérkezéssel – szíveskedjenek teljesíteni. Az ajánlattételi határidő lejártának időpontjában megkezdett bontáson csak azok az ajánlatok kerülnek bontásra, amelyek a fent leírtak szerint benyújtásra/átvételre kerültek.</w:t>
      </w:r>
    </w:p>
    <w:p w:rsidR="00771C74" w:rsidRPr="00286275" w:rsidRDefault="00771C74" w:rsidP="002E1122">
      <w:pPr>
        <w:autoSpaceDE w:val="0"/>
        <w:autoSpaceDN w:val="0"/>
        <w:adjustRightInd w:val="0"/>
        <w:jc w:val="both"/>
        <w:outlineLvl w:val="8"/>
        <w:rPr>
          <w:sz w:val="22"/>
        </w:rPr>
      </w:pPr>
    </w:p>
    <w:p w:rsidR="00B0639B" w:rsidRPr="00286275" w:rsidRDefault="00270DA5" w:rsidP="00831349">
      <w:pPr>
        <w:numPr>
          <w:ilvl w:val="0"/>
          <w:numId w:val="3"/>
        </w:numPr>
        <w:tabs>
          <w:tab w:val="left" w:pos="284"/>
          <w:tab w:val="left" w:pos="426"/>
        </w:tabs>
        <w:ind w:left="0" w:firstLine="0"/>
        <w:jc w:val="both"/>
        <w:rPr>
          <w:sz w:val="22"/>
          <w:u w:val="single"/>
        </w:rPr>
      </w:pPr>
      <w:r w:rsidRPr="00286275">
        <w:rPr>
          <w:b/>
          <w:sz w:val="22"/>
          <w:u w:val="single"/>
        </w:rPr>
        <w:t>A</w:t>
      </w:r>
      <w:r w:rsidR="00021CFB" w:rsidRPr="00286275">
        <w:rPr>
          <w:b/>
          <w:sz w:val="22"/>
          <w:u w:val="single"/>
        </w:rPr>
        <w:t>z ajánlat</w:t>
      </w:r>
      <w:r w:rsidR="00614A33" w:rsidRPr="00286275">
        <w:rPr>
          <w:b/>
          <w:sz w:val="22"/>
          <w:u w:val="single"/>
        </w:rPr>
        <w:t>ok</w:t>
      </w:r>
      <w:r w:rsidR="00021CFB" w:rsidRPr="00286275">
        <w:rPr>
          <w:b/>
          <w:sz w:val="22"/>
          <w:u w:val="single"/>
        </w:rPr>
        <w:t xml:space="preserve"> felbontásának helye</w:t>
      </w:r>
      <w:r w:rsidR="00B0639B" w:rsidRPr="00286275">
        <w:rPr>
          <w:b/>
          <w:sz w:val="22"/>
          <w:u w:val="single"/>
        </w:rPr>
        <w:t xml:space="preserve"> és ideje</w:t>
      </w:r>
      <w:r w:rsidRPr="00286275">
        <w:rPr>
          <w:sz w:val="22"/>
          <w:u w:val="single"/>
        </w:rPr>
        <w:t xml:space="preserve">: </w:t>
      </w:r>
    </w:p>
    <w:p w:rsidR="00286275" w:rsidRPr="00286275" w:rsidRDefault="001D4528" w:rsidP="001D4528">
      <w:pPr>
        <w:ind w:right="150"/>
        <w:jc w:val="both"/>
        <w:rPr>
          <w:sz w:val="22"/>
        </w:rPr>
      </w:pPr>
      <w:r w:rsidRPr="00286275">
        <w:rPr>
          <w:color w:val="000000"/>
          <w:sz w:val="22"/>
        </w:rPr>
        <w:t>1027 Budapest, Residence 1. Irodaház, Kacsa utca 15-23. 6. emelet tárgyaló</w:t>
      </w:r>
      <w:r w:rsidR="0027182A" w:rsidRPr="00286275">
        <w:rPr>
          <w:sz w:val="22"/>
        </w:rPr>
        <w:t xml:space="preserve">, </w:t>
      </w:r>
    </w:p>
    <w:p w:rsidR="001D4528" w:rsidRPr="00286275" w:rsidRDefault="0027182A" w:rsidP="001D4528">
      <w:pPr>
        <w:ind w:right="150"/>
        <w:jc w:val="both"/>
        <w:rPr>
          <w:b/>
          <w:sz w:val="22"/>
        </w:rPr>
      </w:pPr>
      <w:r w:rsidRPr="00286275">
        <w:rPr>
          <w:b/>
          <w:sz w:val="22"/>
        </w:rPr>
        <w:t>2016</w:t>
      </w:r>
      <w:r w:rsidR="00D04660">
        <w:rPr>
          <w:b/>
          <w:sz w:val="22"/>
        </w:rPr>
        <w:t>.</w:t>
      </w:r>
      <w:r w:rsidR="002D01B8">
        <w:rPr>
          <w:b/>
          <w:sz w:val="22"/>
        </w:rPr>
        <w:t xml:space="preserve"> </w:t>
      </w:r>
      <w:r w:rsidR="00D04660">
        <w:rPr>
          <w:b/>
          <w:sz w:val="22"/>
        </w:rPr>
        <w:t xml:space="preserve">október </w:t>
      </w:r>
      <w:r w:rsidR="002D01B8">
        <w:rPr>
          <w:b/>
          <w:sz w:val="22"/>
        </w:rPr>
        <w:t>18</w:t>
      </w:r>
      <w:r w:rsidR="00D04660">
        <w:rPr>
          <w:b/>
          <w:sz w:val="22"/>
        </w:rPr>
        <w:t xml:space="preserve">. </w:t>
      </w:r>
      <w:r w:rsidR="00D04660" w:rsidRPr="00286275">
        <w:rPr>
          <w:b/>
          <w:sz w:val="22"/>
        </w:rPr>
        <w:t xml:space="preserve"> </w:t>
      </w:r>
      <w:r w:rsidR="002D01B8" w:rsidRPr="00286275">
        <w:rPr>
          <w:b/>
          <w:sz w:val="22"/>
        </w:rPr>
        <w:t>1</w:t>
      </w:r>
      <w:r w:rsidR="002D01B8">
        <w:rPr>
          <w:b/>
          <w:sz w:val="22"/>
        </w:rPr>
        <w:t>1</w:t>
      </w:r>
      <w:r w:rsidR="006F2090" w:rsidRPr="00286275">
        <w:rPr>
          <w:b/>
          <w:sz w:val="22"/>
        </w:rPr>
        <w:t>:0</w:t>
      </w:r>
      <w:r w:rsidR="001D4528" w:rsidRPr="00286275">
        <w:rPr>
          <w:b/>
          <w:sz w:val="22"/>
        </w:rPr>
        <w:t>0 óra</w:t>
      </w:r>
    </w:p>
    <w:p w:rsidR="008D2B59" w:rsidRPr="00286275" w:rsidRDefault="008D2B59" w:rsidP="008D2B59">
      <w:pPr>
        <w:rPr>
          <w:sz w:val="22"/>
        </w:rPr>
      </w:pPr>
    </w:p>
    <w:p w:rsidR="008D2B59" w:rsidRPr="00286275" w:rsidRDefault="00AB349F" w:rsidP="006A0F48">
      <w:pPr>
        <w:jc w:val="both"/>
        <w:rPr>
          <w:sz w:val="22"/>
        </w:rPr>
      </w:pPr>
      <w:r w:rsidRPr="00286275">
        <w:rPr>
          <w:sz w:val="22"/>
        </w:rPr>
        <w:t>A</w:t>
      </w:r>
      <w:r w:rsidR="00021CFB" w:rsidRPr="00286275">
        <w:rPr>
          <w:sz w:val="22"/>
        </w:rPr>
        <w:t xml:space="preserve">z ajánlatok felbontásán </w:t>
      </w:r>
      <w:r w:rsidRPr="00286275">
        <w:rPr>
          <w:sz w:val="22"/>
        </w:rPr>
        <w:t>a</w:t>
      </w:r>
      <w:r w:rsidR="00021CFB" w:rsidRPr="00286275">
        <w:rPr>
          <w:sz w:val="22"/>
        </w:rPr>
        <w:t xml:space="preserve"> Kbt. </w:t>
      </w:r>
      <w:r w:rsidR="00555BDA" w:rsidRPr="00286275">
        <w:rPr>
          <w:sz w:val="22"/>
        </w:rPr>
        <w:t>68. § (3</w:t>
      </w:r>
      <w:r w:rsidR="00021CFB" w:rsidRPr="00286275">
        <w:rPr>
          <w:sz w:val="22"/>
        </w:rPr>
        <w:t>) bekezdés</w:t>
      </w:r>
      <w:r w:rsidRPr="00286275">
        <w:rPr>
          <w:sz w:val="22"/>
        </w:rPr>
        <w:t xml:space="preserve">ében említett </w:t>
      </w:r>
      <w:r w:rsidR="006626BF" w:rsidRPr="00286275">
        <w:rPr>
          <w:sz w:val="22"/>
        </w:rPr>
        <w:t>személyek</w:t>
      </w:r>
      <w:r w:rsidRPr="00286275">
        <w:rPr>
          <w:sz w:val="22"/>
        </w:rPr>
        <w:t xml:space="preserve"> jogosultak jelen lenni</w:t>
      </w:r>
      <w:r w:rsidR="00133F61" w:rsidRPr="00286275">
        <w:rPr>
          <w:sz w:val="22"/>
        </w:rPr>
        <w:t>.</w:t>
      </w:r>
      <w:r w:rsidR="008D2B59" w:rsidRPr="00286275">
        <w:rPr>
          <w:sz w:val="22"/>
        </w:rPr>
        <w:t xml:space="preserve"> A bontás</w:t>
      </w:r>
      <w:r w:rsidR="00555BDA" w:rsidRPr="00286275">
        <w:rPr>
          <w:sz w:val="22"/>
        </w:rPr>
        <w:t xml:space="preserve">i eljárásra egyebekben a Kbt. 68. § (1) – (2), valamint (4) </w:t>
      </w:r>
      <w:r w:rsidR="008D2B59" w:rsidRPr="00286275">
        <w:rPr>
          <w:sz w:val="22"/>
        </w:rPr>
        <w:t xml:space="preserve">és </w:t>
      </w:r>
      <w:r w:rsidR="00555BDA" w:rsidRPr="00286275">
        <w:rPr>
          <w:sz w:val="22"/>
        </w:rPr>
        <w:t>(</w:t>
      </w:r>
      <w:r w:rsidR="008D2B59" w:rsidRPr="00286275">
        <w:rPr>
          <w:sz w:val="22"/>
        </w:rPr>
        <w:t>6) bekezdéseiben foglaltak irányadók.</w:t>
      </w:r>
    </w:p>
    <w:p w:rsidR="007F209B" w:rsidRDefault="007F209B" w:rsidP="00FF787B">
      <w:pPr>
        <w:jc w:val="both"/>
      </w:pPr>
    </w:p>
    <w:p w:rsidR="00286275" w:rsidRPr="00286275" w:rsidRDefault="00286275" w:rsidP="00286275">
      <w:pPr>
        <w:numPr>
          <w:ilvl w:val="0"/>
          <w:numId w:val="3"/>
        </w:numPr>
        <w:tabs>
          <w:tab w:val="left" w:pos="284"/>
          <w:tab w:val="left" w:pos="426"/>
        </w:tabs>
        <w:ind w:left="0" w:firstLine="0"/>
        <w:jc w:val="both"/>
        <w:rPr>
          <w:b/>
          <w:sz w:val="22"/>
          <w:u w:val="single"/>
        </w:rPr>
      </w:pPr>
      <w:r w:rsidRPr="00286275">
        <w:rPr>
          <w:b/>
          <w:sz w:val="22"/>
          <w:u w:val="single"/>
        </w:rPr>
        <w:t>Az ajánlattétel nyelve:</w:t>
      </w:r>
    </w:p>
    <w:p w:rsidR="00286275" w:rsidRPr="00286275" w:rsidRDefault="00286275" w:rsidP="00286275">
      <w:pPr>
        <w:tabs>
          <w:tab w:val="left" w:pos="284"/>
          <w:tab w:val="left" w:pos="426"/>
        </w:tabs>
        <w:jc w:val="both"/>
        <w:rPr>
          <w:sz w:val="22"/>
        </w:rPr>
      </w:pPr>
      <w:r w:rsidRPr="00286275">
        <w:rPr>
          <w:sz w:val="22"/>
        </w:rPr>
        <w:t>Magyar, más nyelven nem nyújtható be ajánlat a jelen közbeszerzési eljárásban.</w:t>
      </w:r>
    </w:p>
    <w:p w:rsidR="00286275" w:rsidRPr="00286275" w:rsidRDefault="00286275" w:rsidP="00FF787B">
      <w:pPr>
        <w:jc w:val="both"/>
        <w:rPr>
          <w:sz w:val="22"/>
        </w:rPr>
      </w:pPr>
    </w:p>
    <w:p w:rsidR="00AB349F" w:rsidRPr="00286275" w:rsidRDefault="00AB349F" w:rsidP="00831349">
      <w:pPr>
        <w:numPr>
          <w:ilvl w:val="0"/>
          <w:numId w:val="3"/>
        </w:numPr>
        <w:tabs>
          <w:tab w:val="left" w:pos="284"/>
          <w:tab w:val="left" w:pos="426"/>
        </w:tabs>
        <w:ind w:left="0" w:firstLine="0"/>
        <w:jc w:val="both"/>
        <w:rPr>
          <w:sz w:val="22"/>
        </w:rPr>
      </w:pPr>
      <w:r w:rsidRPr="00286275">
        <w:rPr>
          <w:b/>
          <w:sz w:val="22"/>
          <w:u w:val="single"/>
        </w:rPr>
        <w:t>Az ajánlati kötöttség minimális időtartama</w:t>
      </w:r>
      <w:r w:rsidR="00D45CBF" w:rsidRPr="00286275">
        <w:rPr>
          <w:b/>
          <w:sz w:val="22"/>
          <w:u w:val="single"/>
        </w:rPr>
        <w:t>:</w:t>
      </w:r>
      <w:r w:rsidR="00D45CBF" w:rsidRPr="00286275">
        <w:rPr>
          <w:b/>
          <w:sz w:val="22"/>
        </w:rPr>
        <w:t xml:space="preserve"> </w:t>
      </w:r>
      <w:r w:rsidR="00D45CBF" w:rsidRPr="00286275">
        <w:rPr>
          <w:sz w:val="22"/>
        </w:rPr>
        <w:t>a</w:t>
      </w:r>
      <w:r w:rsidR="0060453E" w:rsidRPr="00286275">
        <w:rPr>
          <w:sz w:val="22"/>
        </w:rPr>
        <w:t>z ajánlattételi határidő</w:t>
      </w:r>
      <w:r w:rsidR="00771C74" w:rsidRPr="00286275">
        <w:rPr>
          <w:sz w:val="22"/>
        </w:rPr>
        <w:t xml:space="preserve"> lejártától </w:t>
      </w:r>
      <w:r w:rsidR="00D45CBF" w:rsidRPr="00286275">
        <w:rPr>
          <w:sz w:val="22"/>
        </w:rPr>
        <w:t xml:space="preserve">számított </w:t>
      </w:r>
      <w:r w:rsidR="00BB1D55" w:rsidRPr="00286275">
        <w:rPr>
          <w:sz w:val="22"/>
        </w:rPr>
        <w:t>3</w:t>
      </w:r>
      <w:r w:rsidR="00286275" w:rsidRPr="00286275">
        <w:rPr>
          <w:sz w:val="22"/>
        </w:rPr>
        <w:t>0</w:t>
      </w:r>
      <w:r w:rsidR="00D45CBF" w:rsidRPr="00286275">
        <w:rPr>
          <w:sz w:val="22"/>
        </w:rPr>
        <w:t xml:space="preserve"> nap.</w:t>
      </w:r>
    </w:p>
    <w:p w:rsidR="00021CFB" w:rsidRPr="00286275" w:rsidRDefault="00021CFB" w:rsidP="00FF787B">
      <w:pPr>
        <w:jc w:val="both"/>
        <w:rPr>
          <w:sz w:val="22"/>
        </w:rPr>
      </w:pPr>
    </w:p>
    <w:p w:rsidR="00E636AD" w:rsidRPr="00286275" w:rsidRDefault="00E636AD" w:rsidP="00831349">
      <w:pPr>
        <w:numPr>
          <w:ilvl w:val="0"/>
          <w:numId w:val="3"/>
        </w:numPr>
        <w:tabs>
          <w:tab w:val="left" w:pos="284"/>
          <w:tab w:val="left" w:pos="426"/>
        </w:tabs>
        <w:ind w:left="0" w:firstLine="0"/>
        <w:jc w:val="both"/>
        <w:rPr>
          <w:b/>
          <w:sz w:val="22"/>
          <w:u w:val="single"/>
        </w:rPr>
      </w:pPr>
      <w:r w:rsidRPr="00286275">
        <w:rPr>
          <w:b/>
          <w:sz w:val="22"/>
          <w:u w:val="single"/>
        </w:rPr>
        <w:t>Az ajánlati biztosíték előírására, valamint a szerződésben megkövetelt szerződés megerősítésére vonatkozó információk:</w:t>
      </w:r>
    </w:p>
    <w:p w:rsidR="00E636AD" w:rsidRPr="00286275" w:rsidRDefault="00E636AD" w:rsidP="00E636AD">
      <w:pPr>
        <w:jc w:val="both"/>
        <w:rPr>
          <w:sz w:val="22"/>
        </w:rPr>
      </w:pPr>
      <w:r w:rsidRPr="00286275">
        <w:rPr>
          <w:sz w:val="22"/>
        </w:rPr>
        <w:t>Ajánlatkérő nem írja elő ajánlati biztosíték nyújtását jelen közbeszerzési eljárásban.</w:t>
      </w:r>
    </w:p>
    <w:p w:rsidR="00F06C62" w:rsidRPr="00286275" w:rsidRDefault="00286275" w:rsidP="00F06C62">
      <w:pPr>
        <w:jc w:val="both"/>
        <w:rPr>
          <w:sz w:val="22"/>
        </w:rPr>
      </w:pPr>
      <w:r w:rsidRPr="00286275">
        <w:rPr>
          <w:color w:val="000000"/>
          <w:sz w:val="22"/>
        </w:rPr>
        <w:t xml:space="preserve">Az egyéb biztosítékok </w:t>
      </w:r>
      <w:r>
        <w:rPr>
          <w:color w:val="000000"/>
          <w:sz w:val="22"/>
        </w:rPr>
        <w:t xml:space="preserve">és a szerződés megerősítésének részletes </w:t>
      </w:r>
      <w:r w:rsidRPr="00286275">
        <w:rPr>
          <w:color w:val="000000"/>
          <w:sz w:val="22"/>
        </w:rPr>
        <w:t>szabályait a közbeszerzési dokumentum részét képező szerződéstervezet rögzíti</w:t>
      </w:r>
      <w:r>
        <w:rPr>
          <w:color w:val="000000"/>
          <w:sz w:val="22"/>
        </w:rPr>
        <w:t>.</w:t>
      </w:r>
    </w:p>
    <w:p w:rsidR="00116FEA" w:rsidRPr="00043827" w:rsidRDefault="00116FEA" w:rsidP="004777C1">
      <w:pPr>
        <w:jc w:val="both"/>
      </w:pPr>
    </w:p>
    <w:p w:rsidR="00D45CBF" w:rsidRPr="00286275" w:rsidRDefault="00077A9C" w:rsidP="00831349">
      <w:pPr>
        <w:numPr>
          <w:ilvl w:val="0"/>
          <w:numId w:val="3"/>
        </w:numPr>
        <w:tabs>
          <w:tab w:val="left" w:pos="284"/>
          <w:tab w:val="left" w:pos="426"/>
        </w:tabs>
        <w:ind w:left="0" w:firstLine="0"/>
        <w:jc w:val="both"/>
        <w:rPr>
          <w:b/>
          <w:sz w:val="22"/>
          <w:u w:val="single"/>
        </w:rPr>
      </w:pPr>
      <w:r w:rsidRPr="00286275">
        <w:rPr>
          <w:b/>
          <w:sz w:val="22"/>
          <w:u w:val="single"/>
        </w:rPr>
        <w:t>A</w:t>
      </w:r>
      <w:r w:rsidR="00D45CBF" w:rsidRPr="00286275">
        <w:rPr>
          <w:b/>
          <w:sz w:val="22"/>
          <w:u w:val="single"/>
        </w:rPr>
        <w:t>z Európai Unióból származó forrásból támogatott közbeszerzés esetén az érintett projektre (programra) vonatkozó adatok</w:t>
      </w:r>
      <w:r w:rsidR="005D00B5" w:rsidRPr="00286275">
        <w:rPr>
          <w:b/>
          <w:sz w:val="22"/>
          <w:u w:val="single"/>
        </w:rPr>
        <w:t>:</w:t>
      </w:r>
    </w:p>
    <w:p w:rsidR="001D4528" w:rsidRPr="00286275" w:rsidRDefault="001D4528" w:rsidP="001D4528">
      <w:pPr>
        <w:tabs>
          <w:tab w:val="num" w:pos="1080"/>
        </w:tabs>
        <w:jc w:val="both"/>
        <w:rPr>
          <w:iCs/>
          <w:sz w:val="22"/>
        </w:rPr>
      </w:pPr>
      <w:r w:rsidRPr="00286275">
        <w:rPr>
          <w:iCs/>
          <w:sz w:val="22"/>
        </w:rPr>
        <w:t>Az Európai Unióból származó forrásból támogatott közbeszerzés esetén az érintett projektre (programra) vonatkozó adatok:</w:t>
      </w:r>
      <w:r w:rsidRPr="00286275">
        <w:rPr>
          <w:sz w:val="22"/>
        </w:rPr>
        <w:t xml:space="preserve"> </w:t>
      </w:r>
      <w:r w:rsidRPr="00286275">
        <w:rPr>
          <w:iCs/>
          <w:sz w:val="22"/>
        </w:rPr>
        <w:t>GINOP-2.3.6-15-2015-00001 - GINOP - ELI lézer kutatóközpont megvalósítása (ELI-ALPS) nagyprojekt, 2. fázis (P4)</w:t>
      </w:r>
      <w:r w:rsidR="00B40659" w:rsidRPr="00286275">
        <w:rPr>
          <w:iCs/>
          <w:sz w:val="22"/>
        </w:rPr>
        <w:t xml:space="preserve"> és az ELITRANS projekt.</w:t>
      </w:r>
      <w:r w:rsidR="00235267" w:rsidRPr="00235267">
        <w:rPr>
          <w:iCs/>
          <w:sz w:val="22"/>
        </w:rPr>
        <w:t xml:space="preserve"> A támogatási szerződés aláírásának dátuma: 2015. szeptember 25.</w:t>
      </w:r>
    </w:p>
    <w:p w:rsidR="001D4528" w:rsidRPr="00043827" w:rsidRDefault="001D4528" w:rsidP="001D4528">
      <w:pPr>
        <w:tabs>
          <w:tab w:val="left" w:pos="284"/>
          <w:tab w:val="left" w:pos="426"/>
        </w:tabs>
        <w:jc w:val="both"/>
        <w:rPr>
          <w:b/>
        </w:rPr>
      </w:pPr>
    </w:p>
    <w:p w:rsidR="00260679" w:rsidRPr="00CD6928" w:rsidRDefault="00260679" w:rsidP="00831349">
      <w:pPr>
        <w:numPr>
          <w:ilvl w:val="0"/>
          <w:numId w:val="3"/>
        </w:numPr>
        <w:tabs>
          <w:tab w:val="left" w:pos="284"/>
          <w:tab w:val="left" w:pos="426"/>
        </w:tabs>
        <w:ind w:left="0" w:firstLine="0"/>
        <w:jc w:val="both"/>
        <w:rPr>
          <w:b/>
          <w:sz w:val="22"/>
          <w:u w:val="single"/>
        </w:rPr>
      </w:pPr>
      <w:r w:rsidRPr="00CD6928">
        <w:rPr>
          <w:b/>
          <w:sz w:val="22"/>
          <w:u w:val="single"/>
        </w:rPr>
        <w:t>További információk</w:t>
      </w:r>
    </w:p>
    <w:p w:rsidR="00D446BF" w:rsidRPr="00F65918" w:rsidRDefault="00D446BF" w:rsidP="00D446BF">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Ajánlatkérő felhívja a gazdasági szereplők figyelmét a Kbt. 113. § (2) bekezdésében foglaltakra, miszerint az eljárásban kizárólag azok a gazdasági szereplők tehetnek ajánlatot, amelyeknek az ajánlatkérő az eljárást megindító felhívást megküldte. Azok a gazdasági szereplők, amelyeknek az ajánlatkérő az eljárást megindító felhívást – anélkül, hogy az eljárás iránti érdeklődésüket jelezték volna - megküldte, egymással közösen nem tehetnek ajánlatot. A gazdasági szereplő, amelynek az ajánlatkérő az eljárást megindító felhívást megküldte, jogosult közösen ajánlatot tenni olyan gazdasági szereplővel, amelynek az ajánlatkérő nem küldött eljárást megindító felhívást.</w:t>
      </w:r>
    </w:p>
    <w:p w:rsidR="00D446BF" w:rsidRPr="00F65918" w:rsidRDefault="00D446BF" w:rsidP="00D446BF">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 xml:space="preserve">Az ajánlatokat a Kbt. 68.§ (2) bekezdésében meghatározott formai követelményeknek megfelelően, a cégjegyzésre jogosultak által cégszerűen aláírva, </w:t>
      </w:r>
      <w:r w:rsidRPr="00F65918">
        <w:rPr>
          <w:sz w:val="22"/>
          <w:szCs w:val="22"/>
          <w:lang w:val="hu-HU"/>
        </w:rPr>
        <w:t>1 példányban</w:t>
      </w:r>
      <w:r w:rsidRPr="00F65918">
        <w:rPr>
          <w:b w:val="0"/>
          <w:sz w:val="22"/>
          <w:szCs w:val="22"/>
          <w:lang w:val="hu-HU"/>
        </w:rPr>
        <w:t xml:space="preserve"> kell benyújtani, zárt csomagolásban, magyar nyelven, papír alapon.</w:t>
      </w:r>
    </w:p>
    <w:p w:rsidR="00D446BF" w:rsidRPr="00D30D1F" w:rsidRDefault="00D446BF" w:rsidP="00D30D1F">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Az ajánlatokat CD lemezen is be kell adni szkennelve, jelszó nélkül olvasható, de nem módosítható .pdf formátumban. Amennyiben a CD lemezen és a nyomtatott formában benyújtott ajánlat között eltérés van, vagy az ajánlatok bontásakor a CD lemez tartalma nem olvasható, úgy az ajánlatkérő a nyomtatott formában megadott adatokat tekinti irányadónak.</w:t>
      </w:r>
    </w:p>
    <w:p w:rsidR="00F57342" w:rsidRPr="00F57342" w:rsidRDefault="00F57342" w:rsidP="00F57342">
      <w:pPr>
        <w:pStyle w:val="NORMAL"/>
        <w:numPr>
          <w:ilvl w:val="0"/>
          <w:numId w:val="28"/>
        </w:numPr>
        <w:tabs>
          <w:tab w:val="clear" w:pos="709"/>
        </w:tabs>
        <w:spacing w:after="120"/>
        <w:ind w:left="851"/>
        <w:rPr>
          <w:b w:val="0"/>
          <w:sz w:val="22"/>
          <w:szCs w:val="22"/>
          <w:lang w:val="hu-HU"/>
        </w:rPr>
      </w:pPr>
      <w:r w:rsidRPr="00F57342">
        <w:rPr>
          <w:b w:val="0"/>
          <w:sz w:val="22"/>
          <w:szCs w:val="22"/>
        </w:rPr>
        <w:t xml:space="preserve">Az ajánlat oldalait folyamatos oldalszámozással kell ellátni, és az ajánlathoz tételes oldalszámozásra hivatkozó tartalomjegyzéket kell csatolni. A csomagolásra jól olvashatóan kérjük felírni: </w:t>
      </w:r>
      <w:r w:rsidRPr="00F57342">
        <w:rPr>
          <w:b w:val="0"/>
          <w:i/>
          <w:sz w:val="22"/>
          <w:szCs w:val="22"/>
        </w:rPr>
        <w:t xml:space="preserve">„ELI-ALPS alkalmazásában álló kutatók számára femtoszekundumos lézerlaboratórium és eszközhasználat bérlése kutatáson keresztüli képzés megvalósításához (Off-line R&amp;D labor)” </w:t>
      </w:r>
      <w:r w:rsidRPr="00F57342">
        <w:rPr>
          <w:b w:val="0"/>
          <w:sz w:val="22"/>
          <w:szCs w:val="22"/>
        </w:rPr>
        <w:t>– „</w:t>
      </w:r>
      <w:r w:rsidRPr="00F57342">
        <w:rPr>
          <w:b w:val="0"/>
          <w:i/>
          <w:sz w:val="22"/>
          <w:szCs w:val="22"/>
        </w:rPr>
        <w:t>Közbeszerzési ajánlat” – „Ajánlattételi határidő előtt nem bontható fel!”</w:t>
      </w:r>
    </w:p>
    <w:p w:rsidR="00F57342" w:rsidRPr="00F65918" w:rsidRDefault="00F57342" w:rsidP="00F57342">
      <w:pPr>
        <w:pStyle w:val="Listaszerbekezds"/>
        <w:numPr>
          <w:ilvl w:val="0"/>
          <w:numId w:val="28"/>
        </w:numPr>
        <w:spacing w:after="120"/>
        <w:ind w:left="851"/>
        <w:contextualSpacing w:val="0"/>
        <w:jc w:val="both"/>
        <w:rPr>
          <w:sz w:val="22"/>
          <w:szCs w:val="22"/>
        </w:rPr>
      </w:pPr>
      <w:r w:rsidRPr="00F65918">
        <w:rPr>
          <w:sz w:val="22"/>
          <w:szCs w:val="22"/>
        </w:rPr>
        <w:t>A dokumentumokat a Kbt. 47. § (2) bekezdésében foglaltaknak megfelelően - ha jogszabály eltérően nem rendelkezik - egyszerű másolatban is be lehet nyújtani.  Az ajánlat 68. § (2) bekezdése szerint benyújtott egy eredeti példányának a 66. § (2) bekezdése szerinti nyilatkozat eredeti aláírt példányát kell tartalmaznia. (Ahol Ajánlatkérő valamely dokumentum egyszerű másolatban történő benyújtását írja elő, az eredeti irat benyújtását is elfogadja.)</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 közbeszerzési eljárással és az ajánlat összeállításával kapcsolatos valamennyi költséget az ajánlattevők viselik.</w:t>
      </w:r>
    </w:p>
    <w:p w:rsidR="00F57342" w:rsidRPr="00F57342" w:rsidRDefault="00F57342" w:rsidP="00F57342">
      <w:pPr>
        <w:pStyle w:val="Listaszerbekezds"/>
        <w:numPr>
          <w:ilvl w:val="0"/>
          <w:numId w:val="28"/>
        </w:numPr>
        <w:spacing w:after="120"/>
        <w:ind w:left="850" w:hanging="357"/>
        <w:jc w:val="both"/>
        <w:rPr>
          <w:sz w:val="22"/>
        </w:rPr>
      </w:pPr>
      <w:r w:rsidRPr="00F57342">
        <w:rPr>
          <w:sz w:val="22"/>
        </w:rPr>
        <w:t>Közös ajánlattétel esetén a Kbt. 35. §-a szerint az ajánlathoz csatolni kell a közös egyetemleges felelősségvállalásról szóló megállapodást, mely kijelöli azon ajánlattevőt, aki a közös ajánlattevőket az eljárás során kizárólagosan képviseli, nevükben eljárni jogosult (képviselő ajánlattevő). A megállapodásnak azt is tartalmaznia kell, hogy a közös ajánlattevők nyertességük esetére a szerződésben vállalt valamennyi kötelezettség teljesítéséért az ajánlatkérő felé egyetemleges felelősséget vállalnak. Tartalmaznia kell továbbá a közös ajánlattevők közötti és az ellenszolgáltatásból való részesedés arányát.</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 Kbt. 35. § (3) bekezdésében foglaltaknak megfelelően a közös ajánlattevők csoportjának képviseletében tett minden nyilatkozatnak egyértelműen tartalmaznia kell a közös ajánlattevők megjelölését.</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 közös ajánlattevők a Kbt. 65.§ (6) bekezdése értelmében az előírt alkalmassági követelményeknek együttesen is megfelelhetnek, illetve azon alkalmassági követelményeknek, amelyek értelemszerűen kizárólag egyenként vonatkoztathatóak a gazdasági szereplőkre, elegendő, ha közülük egy felel meg.</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 Kbt. 66.§ (5) bekezdése az ajánlattevőnek felolvasólapot kell csatolnia, amely tartalmazza az ajánlattevő nevét, címét, valamint azokat a főbb, számszerűsíthető adatokat, amelyek az értékelési szempont alapján értékelésre kerülnek. Közös ajánlattétel esetén a Kbt. 35. § (2) bekezdése szerint a közös ajánlattevőknek a konzorcium neve mellett az egyes ajánlattevők nevét és címét is fel kell tüntetni (közös ajánlattétel esetén a közös ajánlattevők nevében eljáró csatolja).</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 Kbt. 66.§ (2) bekezdése értelmében az ajánlattevőnek nyilatkoznia kell az ajánlattételi felhívás feltételeire, a szerződés megkötésére és teljesítésére, valamint a kért ellenszolgáltatásra vonatkozóan.</w:t>
      </w:r>
      <w:r w:rsidRPr="00F65918">
        <w:rPr>
          <w:b w:val="0"/>
          <w:bCs w:val="0"/>
          <w:sz w:val="22"/>
          <w:szCs w:val="22"/>
          <w:lang w:val="hu-HU" w:eastAsia="hu-HU"/>
        </w:rPr>
        <w:t xml:space="preserve"> </w:t>
      </w:r>
      <w:r w:rsidRPr="00F65918">
        <w:rPr>
          <w:b w:val="0"/>
          <w:sz w:val="22"/>
          <w:szCs w:val="22"/>
          <w:lang w:val="hu-HU"/>
        </w:rPr>
        <w:t>Felhívjuk ajánlattevők figyelmét, hogy a Kbt. 47. § (2) bekezdése alapján a nyilatkozat eredeti aláírt példányát kell az ajánlatba csatolni!</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 Kbt. 66.§ (4) bekezdése az ajánlattevőnek nyilatkoznia kell, hogy a kis- és középvállalkozásokról, fejlődésük támogatásáról szóló törvény szerint mikro-, kis- vagy középvállalkozásnak minősül</w:t>
      </w:r>
      <w:r w:rsidRPr="00F65918">
        <w:rPr>
          <w:sz w:val="22"/>
          <w:szCs w:val="22"/>
        </w:rPr>
        <w:t xml:space="preserve"> </w:t>
      </w:r>
      <w:r w:rsidRPr="00F65918">
        <w:rPr>
          <w:b w:val="0"/>
          <w:sz w:val="22"/>
          <w:szCs w:val="22"/>
          <w:lang w:val="hu-HU"/>
        </w:rPr>
        <w:t>(közös ajánlattétel esetén az egyes ajánlattevők külön-külön csatolják).</w:t>
      </w:r>
    </w:p>
    <w:p w:rsidR="00F57342" w:rsidRPr="00F65918" w:rsidRDefault="00F57342" w:rsidP="00F57342">
      <w:pPr>
        <w:pStyle w:val="NORMAL"/>
        <w:numPr>
          <w:ilvl w:val="0"/>
          <w:numId w:val="28"/>
        </w:numPr>
        <w:tabs>
          <w:tab w:val="clear" w:pos="709"/>
          <w:tab w:val="left" w:pos="142"/>
        </w:tabs>
        <w:spacing w:after="120"/>
        <w:ind w:left="851"/>
        <w:rPr>
          <w:sz w:val="22"/>
          <w:szCs w:val="22"/>
          <w:lang w:val="hu-HU"/>
        </w:rPr>
      </w:pPr>
      <w:r w:rsidRPr="00F65918">
        <w:rPr>
          <w:b w:val="0"/>
          <w:sz w:val="22"/>
          <w:szCs w:val="22"/>
          <w:lang w:val="hu-HU"/>
        </w:rPr>
        <w:t>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ezen szervezet erőforrására vagy arra is támaszkodik. Ajánlattevőnek továbbá csatolnia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 (közös ajánlattétel esetén az egyes ajánlattevők külön-külön csatolják).</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Az ajánlatban a Kbt. 67. § (4) bekezdése szerint be kell nyújtani az ajánlattevő arra vonatkozó nyilatkozatát, hogy nem vesz igénybe a szerződés teljesítéséhez a Kbt. 62. § szerinti kizáró okok hatálya alá eső alvállalkozót. A nyilatkozatot akkor is be kell nyújtani, ha az ajánlatkérő az eljárásban nem írta elő a már ismert alvállalkozók megnevezését.</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Az ajánlathoz csatolni kell az ajánlatban szereplő dokumentumokat aláíró, ajánlattevő, amennyiben igénybe vesz akkor az alkalmasság igazolásában részt vevő gazdasági szereplő cégjegyzésre jogosult képviselőjének aláírási címpéldányát vagy ügyvéd által ellenjegyzett aláírás mintáját. Amennyiben az ajánlatot nem a cégkivonatban szereplő képviselő írja alá, akkor az adott személy(ek)nek az ajánlattevő aláírására vonatkozó, a meghatalmazott aláírás mintáját is tartalmazó, a cégjegyzésre jogosult képviselő általi, cégszerű aláírással ellátott meghatalmazását is szükséges csatolni.</w:t>
      </w:r>
      <w:r w:rsidRPr="00F57342">
        <w:t xml:space="preserve"> </w:t>
      </w:r>
      <w:r w:rsidRPr="00F57342">
        <w:rPr>
          <w:b w:val="0"/>
          <w:sz w:val="22"/>
          <w:szCs w:val="22"/>
          <w:lang w:val="hu-HU"/>
        </w:rPr>
        <w:t>A meghatalmazást közokiratba vagy teljes bizonyító erejű magánokiratba kell foglalni és tartalmaznia kell mind a meghatalmazó, mind a meghatalmazott aláírását. Ajánlatkérő felhívja az ajánlattevő figyelmét, hogy együttes képviseleti jogosultsággal rendelkezők esetében nem elegendő, ha csak az egyikük ad meghatalmazást egy vagy több személy részére, legalább kettőnek kell.</w:t>
      </w:r>
    </w:p>
    <w:p w:rsidR="00F57342" w:rsidRPr="00F65918" w:rsidRDefault="00F57342" w:rsidP="00F57342">
      <w:pPr>
        <w:pStyle w:val="NORMAL"/>
        <w:numPr>
          <w:ilvl w:val="0"/>
          <w:numId w:val="28"/>
        </w:numPr>
        <w:tabs>
          <w:tab w:val="clear" w:pos="709"/>
          <w:tab w:val="left" w:pos="142"/>
        </w:tabs>
        <w:spacing w:after="120"/>
        <w:ind w:left="851"/>
        <w:rPr>
          <w:b w:val="0"/>
          <w:sz w:val="22"/>
          <w:szCs w:val="22"/>
          <w:lang w:val="hu-HU"/>
        </w:rPr>
      </w:pPr>
      <w:r w:rsidRPr="00F65918">
        <w:rPr>
          <w:b w:val="0"/>
          <w:sz w:val="22"/>
          <w:szCs w:val="22"/>
          <w:lang w:val="hu-HU"/>
        </w:rPr>
        <w:t>A közbeszerzési eljárásokban az alkalmasság és a kizáró okok igazolásának, valamint a közbeszerzési műszaki leírás meghatározásának módjáról szóló 321/2015. (X. 30.) Korm. rendelet 13. §-a alapján amennyiben változásbejegyzési eljárás van folyamatban, úgy az ajánlathoz csatolni kell a cégbírósághoz benyújtott változásbejegyzési kérelmet és az annak érkezéséről a cégbíróság által megküldött igazolást.</w:t>
      </w:r>
    </w:p>
    <w:p w:rsidR="00F57342" w:rsidRPr="00F65918" w:rsidRDefault="00F57342" w:rsidP="00F57342">
      <w:pPr>
        <w:pStyle w:val="NORMAL"/>
        <w:numPr>
          <w:ilvl w:val="0"/>
          <w:numId w:val="28"/>
        </w:numPr>
        <w:tabs>
          <w:tab w:val="clear" w:pos="709"/>
        </w:tabs>
        <w:spacing w:after="120"/>
        <w:ind w:left="851"/>
        <w:rPr>
          <w:b w:val="0"/>
          <w:sz w:val="22"/>
          <w:szCs w:val="22"/>
          <w:lang w:val="hu-HU"/>
        </w:rPr>
      </w:pPr>
      <w:r w:rsidRPr="00F65918">
        <w:rPr>
          <w:b w:val="0"/>
          <w:sz w:val="22"/>
          <w:szCs w:val="22"/>
          <w:lang w:val="hu-HU"/>
        </w:rPr>
        <w:t xml:space="preserve">Ajánlatkérő a nem magyar nyelven benyújtott dokumentumok esetében elfogadja az idegen nyelvű dokumentum benyújtása mellett az ajánlattevő általi magyar nyelvű felelős fordítást is. </w:t>
      </w:r>
      <w:r w:rsidRPr="00F57342">
        <w:rPr>
          <w:b w:val="0"/>
          <w:sz w:val="22"/>
          <w:szCs w:val="22"/>
          <w:lang w:val="hu-HU"/>
        </w:rPr>
        <w:t xml:space="preserve">A fordítás tartalmának helyességéért az Ajánlattevő felelős. A fordításhoz továbbá csatolni kell, az ajánlatot aláíró, cégjegyzésre jogosult képviselő cégszerűen aláírt nyilatkozatát arról, hogy a fordítások tartalmukban és értelmükben teljes egészében megegyeznek az idegen nyelvű iratok tartalmával. </w:t>
      </w:r>
      <w:r w:rsidRPr="00F65918">
        <w:rPr>
          <w:b w:val="0"/>
          <w:sz w:val="22"/>
          <w:szCs w:val="22"/>
          <w:lang w:val="hu-HU"/>
        </w:rPr>
        <w:t>Ajánlatkérő az ajánlat értékelése során minden esetben a magyar nyelvű dokumentumot tekinti irányadónak.</w:t>
      </w:r>
    </w:p>
    <w:p w:rsidR="00F57342" w:rsidRPr="00F65918" w:rsidRDefault="00F57342" w:rsidP="00F57342">
      <w:pPr>
        <w:pStyle w:val="NORMAL"/>
        <w:numPr>
          <w:ilvl w:val="0"/>
          <w:numId w:val="28"/>
        </w:numPr>
        <w:tabs>
          <w:tab w:val="clear" w:pos="709"/>
        </w:tabs>
        <w:spacing w:after="120"/>
        <w:ind w:left="851"/>
        <w:rPr>
          <w:b w:val="0"/>
          <w:sz w:val="22"/>
          <w:szCs w:val="22"/>
          <w:lang w:val="hu-HU"/>
        </w:rPr>
      </w:pPr>
      <w:r w:rsidRPr="00F65918">
        <w:rPr>
          <w:b w:val="0"/>
          <w:sz w:val="22"/>
          <w:szCs w:val="22"/>
          <w:lang w:val="hu-HU"/>
        </w:rPr>
        <w:t>Az ajánlatnak tartalmaznia kell a felhívásban külön ki nem emelt egyéb nyilatkozatokat, igazolásokat és más dokumentumokat, melyeket a közbeszerzési dokumentumok és a Kbt. előírnak.</w:t>
      </w:r>
    </w:p>
    <w:p w:rsidR="00F57342" w:rsidRDefault="00F57342" w:rsidP="00F57342">
      <w:pPr>
        <w:pStyle w:val="NORMAL"/>
        <w:numPr>
          <w:ilvl w:val="0"/>
          <w:numId w:val="28"/>
        </w:numPr>
        <w:tabs>
          <w:tab w:val="clear" w:pos="709"/>
          <w:tab w:val="left" w:pos="142"/>
        </w:tabs>
        <w:spacing w:after="120"/>
        <w:ind w:left="851"/>
        <w:rPr>
          <w:b w:val="0"/>
          <w:bCs w:val="0"/>
          <w:sz w:val="22"/>
          <w:szCs w:val="22"/>
          <w:lang w:val="hu-HU"/>
        </w:rPr>
      </w:pPr>
      <w:r w:rsidRPr="00F65918">
        <w:rPr>
          <w:b w:val="0"/>
          <w:bCs w:val="0"/>
          <w:sz w:val="22"/>
          <w:szCs w:val="22"/>
          <w:lang w:val="hu-HU"/>
        </w:rPr>
        <w:t xml:space="preserve"> Ajánlatkérő a Kbt. 35. § (9) bekezdésével kapcsolatban rögzíti, hogy a szerződés teljesítése érdekében nem követeli meg és nem teszi lehetővé gazdálkodó szervezet (projekttársaság) létrehozását.</w:t>
      </w:r>
    </w:p>
    <w:p w:rsidR="007A4C8C" w:rsidRPr="00650927" w:rsidRDefault="00FA351E" w:rsidP="00650927">
      <w:pPr>
        <w:pStyle w:val="NORMAL"/>
        <w:numPr>
          <w:ilvl w:val="0"/>
          <w:numId w:val="28"/>
        </w:numPr>
        <w:tabs>
          <w:tab w:val="clear" w:pos="709"/>
          <w:tab w:val="left" w:pos="142"/>
        </w:tabs>
        <w:spacing w:after="120"/>
        <w:ind w:left="851"/>
        <w:rPr>
          <w:b w:val="0"/>
          <w:bCs w:val="0"/>
          <w:sz w:val="24"/>
          <w:szCs w:val="22"/>
          <w:lang w:val="hu-HU"/>
        </w:rPr>
      </w:pPr>
      <w:bookmarkStart w:id="1" w:name="pr624"/>
      <w:bookmarkStart w:id="2" w:name="pr623"/>
      <w:r w:rsidRPr="00650927">
        <w:rPr>
          <w:b w:val="0"/>
          <w:sz w:val="22"/>
        </w:rPr>
        <w:t>A Kbt. 41</w:t>
      </w:r>
      <w:r w:rsidR="007A4C8C" w:rsidRPr="00650927">
        <w:rPr>
          <w:b w:val="0"/>
          <w:sz w:val="22"/>
        </w:rPr>
        <w:t xml:space="preserve">. §-a alapján az ajánlatkérő és a gazdasági szereplők/ajánlattevők között minden nyilatkozattétel – ha a Kbt.-ből más nem következik – írásban történik, azaz postai vagy közvetlen kézbesítés útján vagy faxon vagy </w:t>
      </w:r>
      <w:r w:rsidRPr="00650927">
        <w:rPr>
          <w:b w:val="0"/>
          <w:sz w:val="22"/>
        </w:rPr>
        <w:t>a Kbt. 41</w:t>
      </w:r>
      <w:r w:rsidR="00424146" w:rsidRPr="00650927">
        <w:rPr>
          <w:b w:val="0"/>
          <w:sz w:val="22"/>
        </w:rPr>
        <w:t xml:space="preserve">. § (4) bekezdésének megfelelő </w:t>
      </w:r>
      <w:r w:rsidR="007A4C8C" w:rsidRPr="00650927">
        <w:rPr>
          <w:b w:val="0"/>
          <w:sz w:val="22"/>
        </w:rPr>
        <w:t>elektronikus úton. Ajánlatkérő felhívja gazdasági szereplők figyelmét arra, hogy gazdasági szereplő/ajánlattevő kizárólagos felelőssége, hogy olyan telefax-elérhetőséget adjon meg, amely a megküldendő dokumentumok fogadására 24 órában alkalmas. Ugyancsak a gazdasági szereplő/ajánlattevő felelőssége, hogy a szervezeti egységén belül az ajánlatkérő által megküldendő bármely dokumentum időben az arra jogosulthoz kerüljön.</w:t>
      </w:r>
    </w:p>
    <w:p w:rsidR="007A4C8C" w:rsidRPr="00AE79D8" w:rsidRDefault="007A4C8C" w:rsidP="00650927">
      <w:pPr>
        <w:pStyle w:val="NORMAL"/>
        <w:numPr>
          <w:ilvl w:val="0"/>
          <w:numId w:val="28"/>
        </w:numPr>
        <w:tabs>
          <w:tab w:val="clear" w:pos="709"/>
          <w:tab w:val="left" w:pos="142"/>
        </w:tabs>
        <w:spacing w:after="120"/>
        <w:ind w:left="851"/>
        <w:rPr>
          <w:b w:val="0"/>
          <w:sz w:val="22"/>
        </w:rPr>
      </w:pPr>
      <w:r w:rsidRPr="00AE79D8">
        <w:rPr>
          <w:b w:val="0"/>
          <w:sz w:val="22"/>
        </w:rPr>
        <w:t>Ajánlatkérő tájékoztatja a gazdasági szereplőket, hogy az eljárással kapcsolatos valamennyi határidő tekintetében a közép-európai idő az irányadó.</w:t>
      </w:r>
    </w:p>
    <w:p w:rsidR="007A4C8C" w:rsidRPr="00AE79D8" w:rsidRDefault="007A4C8C" w:rsidP="00650927">
      <w:pPr>
        <w:pStyle w:val="NORMAL"/>
        <w:numPr>
          <w:ilvl w:val="0"/>
          <w:numId w:val="28"/>
        </w:numPr>
        <w:tabs>
          <w:tab w:val="clear" w:pos="709"/>
          <w:tab w:val="left" w:pos="142"/>
        </w:tabs>
        <w:spacing w:after="120"/>
        <w:ind w:left="851"/>
        <w:rPr>
          <w:b w:val="0"/>
          <w:sz w:val="22"/>
        </w:rPr>
      </w:pPr>
      <w:r w:rsidRPr="00AE79D8">
        <w:rPr>
          <w:b w:val="0"/>
          <w:sz w:val="22"/>
        </w:rPr>
        <w:t>Az ajánlat elkészítésével kapcsolatban felmerült minden költség és az ajánlattétellel kapcsolatos határidőre történő teljesítés kötelezettsége az ajánlattevőt terheli.</w:t>
      </w:r>
    </w:p>
    <w:p w:rsidR="007A4C8C" w:rsidRPr="00AE79D8" w:rsidRDefault="00737F30" w:rsidP="00650927">
      <w:pPr>
        <w:pStyle w:val="NORMAL"/>
        <w:numPr>
          <w:ilvl w:val="0"/>
          <w:numId w:val="28"/>
        </w:numPr>
        <w:tabs>
          <w:tab w:val="clear" w:pos="709"/>
          <w:tab w:val="left" w:pos="142"/>
        </w:tabs>
        <w:spacing w:after="120"/>
        <w:ind w:left="851"/>
        <w:rPr>
          <w:b w:val="0"/>
          <w:sz w:val="22"/>
        </w:rPr>
      </w:pPr>
      <w:r w:rsidRPr="00AE79D8">
        <w:rPr>
          <w:b w:val="0"/>
          <w:sz w:val="22"/>
        </w:rPr>
        <w:t>Amennyiben Ajánlattevő/A</w:t>
      </w:r>
      <w:r w:rsidR="007A4C8C" w:rsidRPr="00AE79D8">
        <w:rPr>
          <w:b w:val="0"/>
          <w:sz w:val="22"/>
        </w:rPr>
        <w:t>jánlattevő alkalmasságának igazolásában a közbeszerzési eljárásban részt vevő alvállalko</w:t>
      </w:r>
      <w:r w:rsidRPr="00AE79D8">
        <w:rPr>
          <w:b w:val="0"/>
          <w:sz w:val="22"/>
        </w:rPr>
        <w:t>zó, ajánlattevő számára a Kbt. 65. § (7</w:t>
      </w:r>
      <w:r w:rsidR="007A4C8C" w:rsidRPr="00AE79D8">
        <w:rPr>
          <w:b w:val="0"/>
          <w:sz w:val="22"/>
        </w:rPr>
        <w:t xml:space="preserve">) bekezdés szerinti, az alkalmasság igazolásában részt vevő gazdasági szereplő (kapacitást nyújtó szervezet) adatai nem szerepelnek a </w:t>
      </w:r>
      <w:hyperlink r:id="rId10" w:history="1">
        <w:r w:rsidR="007A4C8C" w:rsidRPr="00AE79D8">
          <w:rPr>
            <w:b w:val="0"/>
            <w:sz w:val="22"/>
          </w:rPr>
          <w:t>www.e-cegjegyzek.hu</w:t>
        </w:r>
      </w:hyperlink>
      <w:r w:rsidR="007A4C8C" w:rsidRPr="00AE79D8">
        <w:rPr>
          <w:b w:val="0"/>
          <w:sz w:val="22"/>
        </w:rPr>
        <w:t xml:space="preserve"> adatbázisban, úgy csatolja(ák) az ajánlattételi felhívás megküldésétől visszaszámított 60 napnál nem régebbi cégkivonat(ok) vagy ezzel egyenértékű okirat(ok) egyszerű másolati példányát, amely alapján megállapítható, hogy mely természetes személy jogosult az ajánlattevő, valamint az alkalmassága igazolásában részt vevő más szervezet képviseletére.</w:t>
      </w:r>
    </w:p>
    <w:p w:rsidR="00AE79D8" w:rsidRPr="00F65918" w:rsidRDefault="00AE79D8" w:rsidP="00AE79D8">
      <w:pPr>
        <w:pStyle w:val="NORMAL"/>
        <w:numPr>
          <w:ilvl w:val="0"/>
          <w:numId w:val="28"/>
        </w:numPr>
        <w:tabs>
          <w:tab w:val="clear" w:pos="709"/>
          <w:tab w:val="left" w:pos="142"/>
        </w:tabs>
        <w:spacing w:after="120"/>
        <w:ind w:left="851"/>
        <w:rPr>
          <w:b w:val="0"/>
          <w:bCs w:val="0"/>
          <w:sz w:val="22"/>
          <w:szCs w:val="22"/>
          <w:lang w:val="hu-HU"/>
        </w:rPr>
      </w:pPr>
      <w:r w:rsidRPr="00F65918">
        <w:rPr>
          <w:b w:val="0"/>
          <w:bCs w:val="0"/>
          <w:sz w:val="22"/>
          <w:szCs w:val="22"/>
          <w:lang w:val="hu-HU"/>
        </w:rPr>
        <w:t>Ajánlatkérő felhívja az ajánlattevők figyelmét, hogy a jelen felhívásban az ajánlattevőnek a szerződés teljesítésére való pénzügyi és gazdasági, illetve műszaki és szakmai alkalmasságának feltételeit és ennek igazolását a minősített ajánlattevők jegyzékéhez képest szigorúbban határozta meg.</w:t>
      </w:r>
    </w:p>
    <w:p w:rsidR="002F606F" w:rsidRPr="00AE79D8" w:rsidRDefault="002F606F" w:rsidP="00AE79D8">
      <w:pPr>
        <w:pStyle w:val="NORMAL"/>
        <w:numPr>
          <w:ilvl w:val="0"/>
          <w:numId w:val="28"/>
        </w:numPr>
        <w:tabs>
          <w:tab w:val="clear" w:pos="709"/>
          <w:tab w:val="left" w:pos="142"/>
        </w:tabs>
        <w:spacing w:after="120"/>
        <w:ind w:left="851"/>
        <w:rPr>
          <w:b w:val="0"/>
          <w:bCs w:val="0"/>
          <w:sz w:val="28"/>
          <w:szCs w:val="22"/>
          <w:lang w:val="hu-HU"/>
        </w:rPr>
      </w:pPr>
      <w:r w:rsidRPr="00AE79D8">
        <w:rPr>
          <w:b w:val="0"/>
          <w:sz w:val="22"/>
        </w:rPr>
        <w:t xml:space="preserve">Árfolyamok: Ajánlatot magyar forintban kell tenni. </w:t>
      </w:r>
      <w:r w:rsidR="002208DC" w:rsidRPr="002208DC">
        <w:rPr>
          <w:b w:val="0"/>
          <w:sz w:val="22"/>
        </w:rPr>
        <w:t>Ajánlatkérő az alkalmasság megállapításához szükséges pénzügyi adatokat – azok szükségessége esetén – a Magyar Nemzeti Bank - árbevétel vonatkozásában a lezárt üzleti év fordulónapján érvényes, referencia vonatkozásában a teljesítéssel érintett naptári év fordulónapján érvényes – hivatalos devizaárfolyamai alapján számítja át HUF-ra.</w:t>
      </w:r>
    </w:p>
    <w:p w:rsidR="002F606F" w:rsidRPr="00AE79D8" w:rsidRDefault="002F606F" w:rsidP="00AE79D8">
      <w:pPr>
        <w:pStyle w:val="NORMAL"/>
        <w:numPr>
          <w:ilvl w:val="0"/>
          <w:numId w:val="28"/>
        </w:numPr>
        <w:tabs>
          <w:tab w:val="clear" w:pos="709"/>
          <w:tab w:val="left" w:pos="142"/>
        </w:tabs>
        <w:spacing w:after="120"/>
        <w:ind w:left="851"/>
        <w:rPr>
          <w:b w:val="0"/>
          <w:bCs w:val="0"/>
          <w:sz w:val="28"/>
          <w:szCs w:val="22"/>
          <w:lang w:val="hu-HU"/>
        </w:rPr>
      </w:pPr>
      <w:r w:rsidRPr="00AE79D8">
        <w:rPr>
          <w:b w:val="0"/>
          <w:sz w:val="22"/>
        </w:rPr>
        <w:t>Az ajánlattételi felhívásban nem szabályozott kérdések vonatkozásában a Kbt. és végrehajtási rendeleteinek előírásai szerint kell eljárni.</w:t>
      </w:r>
    </w:p>
    <w:p w:rsidR="002F606F" w:rsidRPr="00AE79D8" w:rsidRDefault="00844872" w:rsidP="00AE79D8">
      <w:pPr>
        <w:pStyle w:val="NORMAL"/>
        <w:numPr>
          <w:ilvl w:val="0"/>
          <w:numId w:val="28"/>
        </w:numPr>
        <w:tabs>
          <w:tab w:val="clear" w:pos="709"/>
          <w:tab w:val="left" w:pos="142"/>
        </w:tabs>
        <w:spacing w:after="120"/>
        <w:ind w:left="851"/>
        <w:rPr>
          <w:b w:val="0"/>
          <w:bCs w:val="0"/>
          <w:sz w:val="28"/>
          <w:szCs w:val="22"/>
          <w:lang w:val="hu-HU"/>
        </w:rPr>
      </w:pPr>
      <w:r w:rsidRPr="00AE79D8">
        <w:rPr>
          <w:b w:val="0"/>
          <w:sz w:val="22"/>
        </w:rPr>
        <w:t xml:space="preserve">A Kbt. 44. § (1) bekezdés szerint a </w:t>
      </w:r>
      <w:r w:rsidR="001E32CC" w:rsidRPr="00AE79D8">
        <w:rPr>
          <w:b w:val="0"/>
          <w:sz w:val="22"/>
        </w:rPr>
        <w:t>gazdasági szereplő az ajánlatban, részvételi jelentkezésben, hiánypótlásban, valamint a 72. § szerinti indokolásban elkülönített módon elhelyezett, üzleti titkot (ideértve a védett ismeretet is) [Ptk. 2:47. §] tartalmazó iratok nyilvánosságra hozatalát megtilthatja</w:t>
      </w:r>
      <w:r w:rsidRPr="00AE79D8">
        <w:rPr>
          <w:b w:val="0"/>
          <w:sz w:val="22"/>
        </w:rPr>
        <w:t>.</w:t>
      </w:r>
    </w:p>
    <w:bookmarkEnd w:id="1"/>
    <w:p w:rsidR="008D4B1C" w:rsidRPr="00AE79D8" w:rsidRDefault="00671A67" w:rsidP="00AE79D8">
      <w:pPr>
        <w:pStyle w:val="NORMAL"/>
        <w:numPr>
          <w:ilvl w:val="0"/>
          <w:numId w:val="28"/>
        </w:numPr>
        <w:tabs>
          <w:tab w:val="clear" w:pos="709"/>
          <w:tab w:val="left" w:pos="142"/>
        </w:tabs>
        <w:spacing w:after="120"/>
        <w:ind w:left="851"/>
        <w:rPr>
          <w:b w:val="0"/>
          <w:bCs w:val="0"/>
          <w:sz w:val="28"/>
          <w:szCs w:val="22"/>
          <w:lang w:val="hu-HU"/>
        </w:rPr>
      </w:pPr>
      <w:r w:rsidRPr="00AE79D8">
        <w:rPr>
          <w:b w:val="0"/>
          <w:sz w:val="22"/>
        </w:rPr>
        <w:t>K</w:t>
      </w:r>
      <w:r w:rsidR="00922B8B" w:rsidRPr="00AE79D8">
        <w:rPr>
          <w:b w:val="0"/>
          <w:sz w:val="22"/>
        </w:rPr>
        <w:t>i</w:t>
      </w:r>
      <w:r w:rsidR="00304104" w:rsidRPr="00AE79D8">
        <w:rPr>
          <w:b w:val="0"/>
          <w:sz w:val="22"/>
        </w:rPr>
        <w:t>egészítő táj</w:t>
      </w:r>
      <w:r w:rsidR="00BD79E1" w:rsidRPr="00AE79D8">
        <w:rPr>
          <w:b w:val="0"/>
          <w:sz w:val="22"/>
        </w:rPr>
        <w:t>éko</w:t>
      </w:r>
      <w:r w:rsidR="002E50F7" w:rsidRPr="00AE79D8">
        <w:rPr>
          <w:b w:val="0"/>
          <w:sz w:val="22"/>
        </w:rPr>
        <w:t>ztatás kéré</w:t>
      </w:r>
      <w:r w:rsidR="00BB1D55" w:rsidRPr="00AE79D8">
        <w:rPr>
          <w:b w:val="0"/>
          <w:sz w:val="22"/>
        </w:rPr>
        <w:t xml:space="preserve">se </w:t>
      </w:r>
      <w:r w:rsidR="004E192E" w:rsidRPr="00AE79D8">
        <w:rPr>
          <w:b w:val="0"/>
          <w:sz w:val="22"/>
        </w:rPr>
        <w:t xml:space="preserve">a Kbt. 56. §-a szerint lehetséges a felhívásban megadott elérhetőségre közvetlenül megküldött telefaxon vagy a Kbt. 41. § (4) bekezdésének megfelelően elektronikus úton </w:t>
      </w:r>
      <w:r w:rsidRPr="00AE79D8">
        <w:rPr>
          <w:b w:val="0"/>
          <w:sz w:val="22"/>
        </w:rPr>
        <w:t>megküldö</w:t>
      </w:r>
      <w:r w:rsidR="00737F30" w:rsidRPr="00AE79D8">
        <w:rPr>
          <w:b w:val="0"/>
          <w:sz w:val="22"/>
        </w:rPr>
        <w:t>tt levélben</w:t>
      </w:r>
      <w:r w:rsidRPr="00AE79D8">
        <w:rPr>
          <w:b w:val="0"/>
          <w:sz w:val="22"/>
        </w:rPr>
        <w:t>.</w:t>
      </w:r>
      <w:r w:rsidR="00F97995" w:rsidRPr="00AE79D8">
        <w:rPr>
          <w:b w:val="0"/>
          <w:sz w:val="22"/>
        </w:rPr>
        <w:t xml:space="preserve"> Ajánlatkérő a kie</w:t>
      </w:r>
      <w:r w:rsidR="00737F30" w:rsidRPr="00AE79D8">
        <w:rPr>
          <w:b w:val="0"/>
          <w:sz w:val="22"/>
        </w:rPr>
        <w:t>gészítő tájékoztatást a Kbt. 114. § (6</w:t>
      </w:r>
      <w:r w:rsidR="00F97995" w:rsidRPr="00AE79D8">
        <w:rPr>
          <w:b w:val="0"/>
          <w:sz w:val="22"/>
        </w:rPr>
        <w:t>) bekezdése szerint adja meg.</w:t>
      </w:r>
      <w:r w:rsidR="00423373" w:rsidRPr="00AE79D8">
        <w:rPr>
          <w:b w:val="0"/>
          <w:sz w:val="22"/>
        </w:rPr>
        <w:t xml:space="preserve"> Az Ajánlatkérő jelen eljárásban helyszíni bejárás és konzultáció lehetőségét nem biztosítja.</w:t>
      </w:r>
    </w:p>
    <w:bookmarkEnd w:id="2"/>
    <w:p w:rsidR="0003776F" w:rsidRPr="00AE79D8" w:rsidRDefault="0003776F" w:rsidP="00AE79D8">
      <w:pPr>
        <w:pStyle w:val="NORMAL"/>
        <w:numPr>
          <w:ilvl w:val="0"/>
          <w:numId w:val="28"/>
        </w:numPr>
        <w:tabs>
          <w:tab w:val="clear" w:pos="709"/>
          <w:tab w:val="left" w:pos="142"/>
        </w:tabs>
        <w:spacing w:after="120"/>
        <w:ind w:left="851"/>
        <w:rPr>
          <w:b w:val="0"/>
          <w:bCs w:val="0"/>
          <w:sz w:val="28"/>
          <w:szCs w:val="22"/>
          <w:lang w:val="hu-HU"/>
        </w:rPr>
      </w:pPr>
      <w:r w:rsidRPr="00AE79D8">
        <w:rPr>
          <w:b w:val="0"/>
          <w:sz w:val="22"/>
        </w:rPr>
        <w:t>Ajánlatkérő kötelező</w:t>
      </w:r>
      <w:r w:rsidR="000D77A6" w:rsidRPr="00AE79D8">
        <w:rPr>
          <w:b w:val="0"/>
          <w:sz w:val="22"/>
        </w:rPr>
        <w:t xml:space="preserve"> feltételként előírja a Kbt. 136. § (1</w:t>
      </w:r>
      <w:r w:rsidRPr="00AE79D8">
        <w:rPr>
          <w:b w:val="0"/>
          <w:sz w:val="22"/>
        </w:rPr>
        <w:t>) bekezdésében foglaltakat.</w:t>
      </w:r>
    </w:p>
    <w:p w:rsidR="004B74C2" w:rsidRPr="00AE79D8" w:rsidRDefault="004B74C2" w:rsidP="00AE79D8">
      <w:pPr>
        <w:pStyle w:val="NORMAL"/>
        <w:numPr>
          <w:ilvl w:val="0"/>
          <w:numId w:val="28"/>
        </w:numPr>
        <w:tabs>
          <w:tab w:val="clear" w:pos="709"/>
          <w:tab w:val="left" w:pos="142"/>
        </w:tabs>
        <w:spacing w:after="120"/>
        <w:ind w:left="851"/>
        <w:rPr>
          <w:b w:val="0"/>
          <w:bCs w:val="0"/>
          <w:sz w:val="28"/>
          <w:szCs w:val="22"/>
          <w:lang w:val="hu-HU"/>
        </w:rPr>
      </w:pPr>
      <w:r w:rsidRPr="00AE79D8">
        <w:rPr>
          <w:b w:val="0"/>
          <w:sz w:val="22"/>
        </w:rPr>
        <w:t xml:space="preserve">Az Ajánlatkérő csak az eljárás nyertesével kötheti meg a szerződést, vagy - a nyertes visszalépése esetén - az ajánlatok értékelése során a következő legkedvezőbb ajánlatot tevőnek minősített szervezettel (személlyel), ha őt a Kbt. 79. § (1) bekezdése szerinti összegezésben megjelölte. Ajánlatkérő az összegezésben csak akkor nevezheti meg a második legkedvezőbb ajánlattevőt, ha az eljárást lezáró döntés meghozatalát megelőzően őt is felhívta a Kbt. 69. § szerinti igazolások benyújtására. </w:t>
      </w:r>
    </w:p>
    <w:p w:rsidR="00AE79D8" w:rsidRPr="00F65918" w:rsidRDefault="00AE79D8" w:rsidP="00AE79D8">
      <w:pPr>
        <w:pStyle w:val="NORMAL"/>
        <w:numPr>
          <w:ilvl w:val="0"/>
          <w:numId w:val="28"/>
        </w:numPr>
        <w:tabs>
          <w:tab w:val="clear" w:pos="709"/>
          <w:tab w:val="left" w:pos="142"/>
        </w:tabs>
        <w:spacing w:after="120"/>
        <w:ind w:left="851"/>
        <w:rPr>
          <w:b w:val="0"/>
          <w:sz w:val="22"/>
          <w:szCs w:val="22"/>
          <w:lang w:val="hu-HU"/>
        </w:rPr>
      </w:pPr>
      <w:r w:rsidRPr="00F65918">
        <w:rPr>
          <w:b w:val="0"/>
          <w:bCs w:val="0"/>
          <w:sz w:val="22"/>
          <w:szCs w:val="22"/>
          <w:lang w:val="hu-HU"/>
        </w:rPr>
        <w:t xml:space="preserve">Az ajánlattételi felhívás megküldésének napja: </w:t>
      </w:r>
      <w:r w:rsidRPr="00EC17F0">
        <w:rPr>
          <w:b w:val="0"/>
          <w:sz w:val="22"/>
          <w:szCs w:val="22"/>
          <w:lang w:val="hu-HU"/>
        </w:rPr>
        <w:t xml:space="preserve">2016. </w:t>
      </w:r>
      <w:r w:rsidR="00D04660">
        <w:rPr>
          <w:b w:val="0"/>
          <w:sz w:val="22"/>
          <w:szCs w:val="22"/>
          <w:lang w:val="hu-HU"/>
        </w:rPr>
        <w:t>szeptember 2</w:t>
      </w:r>
      <w:r w:rsidR="002D01B8">
        <w:rPr>
          <w:b w:val="0"/>
          <w:sz w:val="22"/>
          <w:szCs w:val="22"/>
          <w:lang w:val="hu-HU"/>
        </w:rPr>
        <w:t>9</w:t>
      </w:r>
      <w:r w:rsidR="00D04660">
        <w:rPr>
          <w:b w:val="0"/>
          <w:sz w:val="22"/>
          <w:szCs w:val="22"/>
          <w:lang w:val="hu-HU"/>
        </w:rPr>
        <w:t xml:space="preserve">. </w:t>
      </w:r>
    </w:p>
    <w:sectPr w:rsidR="00AE79D8" w:rsidRPr="00F65918" w:rsidSect="002526A3">
      <w:headerReference w:type="even" r:id="rId11"/>
      <w:headerReference w:type="default" r:id="rId12"/>
      <w:footerReference w:type="even" r:id="rId13"/>
      <w:footerReference w:type="default" r:id="rId14"/>
      <w:headerReference w:type="first" r:id="rId15"/>
      <w:footerReference w:type="first" r:id="rId16"/>
      <w:pgSz w:w="11906" w:h="16838"/>
      <w:pgMar w:top="1191" w:right="1191" w:bottom="1191" w:left="1191"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4B3" w:rsidRDefault="00EE24B3" w:rsidP="00EC46A7">
      <w:r>
        <w:separator/>
      </w:r>
    </w:p>
  </w:endnote>
  <w:endnote w:type="continuationSeparator" w:id="0">
    <w:p w:rsidR="00EE24B3" w:rsidRDefault="00EE24B3" w:rsidP="00EC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Schoolbook">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font>
  <w:font w:name="MS Sans Serif">
    <w:panose1 w:val="00000000000000000000"/>
    <w:charset w:val="4D"/>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un Swiss">
    <w:altName w:val="Times New Roman"/>
    <w:panose1 w:val="00000000000000000000"/>
    <w:charset w:val="00"/>
    <w:family w:val="auto"/>
    <w:notTrueType/>
    <w:pitch w:val="variable"/>
    <w:sig w:usb0="00000003" w:usb1="00000000" w:usb2="00000000" w:usb3="00000000" w:csb0="00000001" w:csb1="00000000"/>
  </w:font>
  <w:font w:name="Myriad_PFL">
    <w:altName w:val="Arial Narrow"/>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2C" w:rsidRDefault="00DD2D2C">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B3" w:rsidRPr="00BA1880" w:rsidRDefault="002348FF">
    <w:pPr>
      <w:pStyle w:val="llb"/>
      <w:jc w:val="center"/>
      <w:rPr>
        <w:sz w:val="22"/>
        <w:szCs w:val="22"/>
      </w:rPr>
    </w:pPr>
    <w:r w:rsidRPr="00BA1880">
      <w:rPr>
        <w:sz w:val="22"/>
        <w:szCs w:val="22"/>
      </w:rPr>
      <w:fldChar w:fldCharType="begin"/>
    </w:r>
    <w:r w:rsidR="00EE24B3" w:rsidRPr="00BA1880">
      <w:rPr>
        <w:sz w:val="22"/>
        <w:szCs w:val="22"/>
      </w:rPr>
      <w:instrText>PAGE   \* MERGEFORMAT</w:instrText>
    </w:r>
    <w:r w:rsidRPr="00BA1880">
      <w:rPr>
        <w:sz w:val="22"/>
        <w:szCs w:val="22"/>
      </w:rPr>
      <w:fldChar w:fldCharType="separate"/>
    </w:r>
    <w:r w:rsidR="00DD2D2C">
      <w:rPr>
        <w:noProof/>
        <w:sz w:val="22"/>
        <w:szCs w:val="22"/>
      </w:rPr>
      <w:t>1</w:t>
    </w:r>
    <w:r w:rsidRPr="00BA1880">
      <w:rPr>
        <w:sz w:val="22"/>
        <w:szCs w:val="22"/>
      </w:rPr>
      <w:fldChar w:fldCharType="end"/>
    </w:r>
  </w:p>
  <w:p w:rsidR="00EE24B3" w:rsidRDefault="00EE24B3">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2C" w:rsidRDefault="00DD2D2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4B3" w:rsidRDefault="00EE24B3" w:rsidP="00EC46A7">
      <w:r>
        <w:separator/>
      </w:r>
    </w:p>
  </w:footnote>
  <w:footnote w:type="continuationSeparator" w:id="0">
    <w:p w:rsidR="00EE24B3" w:rsidRDefault="00EE24B3" w:rsidP="00EC4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2C" w:rsidRDefault="00DD2D2C">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2C" w:rsidRDefault="00DD2D2C">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2C" w:rsidRDefault="00DD2D2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2B326D68"/>
    <w:name w:val="WW8Num5"/>
    <w:lvl w:ilvl="0">
      <w:start w:val="20"/>
      <w:numFmt w:val="decimal"/>
      <w:lvlText w:val="%1."/>
      <w:lvlJc w:val="left"/>
      <w:pPr>
        <w:tabs>
          <w:tab w:val="num" w:pos="0"/>
        </w:tabs>
        <w:ind w:left="480" w:hanging="480"/>
      </w:pPr>
    </w:lvl>
    <w:lvl w:ilvl="1">
      <w:start w:val="1"/>
      <w:numFmt w:val="decimal"/>
      <w:lvlText w:val="%1.%2."/>
      <w:lvlJc w:val="left"/>
      <w:pPr>
        <w:tabs>
          <w:tab w:val="num" w:pos="0"/>
        </w:tabs>
        <w:ind w:left="480" w:hanging="480"/>
      </w:pPr>
      <w:rPr>
        <w:rFonts w:ascii="Times New Roman" w:hAnsi="Times New Roman"/>
        <w:color w:val="auto"/>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4" w15:restartNumberingAfterBreak="0">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5" w15:restartNumberingAfterBreak="0">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6" w15:restartNumberingAfterBreak="0">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8" w15:restartNumberingAfterBreak="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9" w15:restartNumberingAfterBreak="0">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15:restartNumberingAfterBreak="0">
    <w:nsid w:val="0000001C"/>
    <w:multiLevelType w:val="multilevel"/>
    <w:tmpl w:val="1346C4BA"/>
    <w:name w:val="WW8Num31"/>
    <w:lvl w:ilvl="0">
      <w:start w:val="1"/>
      <w:numFmt w:val="decimal"/>
      <w:lvlText w:val="%1."/>
      <w:lvlJc w:val="left"/>
      <w:pPr>
        <w:tabs>
          <w:tab w:val="num" w:pos="360"/>
        </w:tabs>
        <w:ind w:left="360" w:hanging="360"/>
      </w:pPr>
    </w:lvl>
    <w:lvl w:ilvl="1">
      <w:start w:val="1"/>
      <w:numFmt w:val="decimal"/>
      <w:lvlText w:val="%1.%2."/>
      <w:lvlJc w:val="left"/>
      <w:pPr>
        <w:tabs>
          <w:tab w:val="num" w:pos="444"/>
        </w:tabs>
        <w:ind w:left="444" w:hanging="444"/>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1C45D30"/>
    <w:multiLevelType w:val="hybridMultilevel"/>
    <w:tmpl w:val="8C30ABA2"/>
    <w:lvl w:ilvl="0" w:tplc="9F18D57C">
      <w:start w:val="1"/>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3" w15:restartNumberingAfterBreak="0">
    <w:nsid w:val="04CA620A"/>
    <w:multiLevelType w:val="multilevel"/>
    <w:tmpl w:val="D7C8C102"/>
    <w:lvl w:ilvl="0">
      <w:start w:val="1"/>
      <w:numFmt w:val="upperRoman"/>
      <w:lvlText w:val="%1."/>
      <w:lvlJc w:val="left"/>
      <w:pPr>
        <w:ind w:left="108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05750C45"/>
    <w:multiLevelType w:val="hybridMultilevel"/>
    <w:tmpl w:val="F9E67F2E"/>
    <w:lvl w:ilvl="0" w:tplc="0484BAA6">
      <w:start w:val="1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5D871A3"/>
    <w:multiLevelType w:val="hybridMultilevel"/>
    <w:tmpl w:val="7CDEDE78"/>
    <w:lvl w:ilvl="0" w:tplc="34784740">
      <w:start w:val="1"/>
      <w:numFmt w:val="bullet"/>
      <w:lvlText w:val=""/>
      <w:lvlJc w:val="left"/>
      <w:pPr>
        <w:tabs>
          <w:tab w:val="num" w:pos="284"/>
        </w:tabs>
        <w:ind w:left="284" w:hanging="284"/>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905674"/>
    <w:multiLevelType w:val="hybridMultilevel"/>
    <w:tmpl w:val="D926169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0D16329A"/>
    <w:multiLevelType w:val="hybridMultilevel"/>
    <w:tmpl w:val="859084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C7020F9"/>
    <w:multiLevelType w:val="hybridMultilevel"/>
    <w:tmpl w:val="AA34035C"/>
    <w:lvl w:ilvl="0" w:tplc="040E0001">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pStyle w:val="Felsorolasabc"/>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9" w15:restartNumberingAfterBreak="0">
    <w:nsid w:val="1C9C32E9"/>
    <w:multiLevelType w:val="hybridMultilevel"/>
    <w:tmpl w:val="8DF6BAE6"/>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1">
      <w:start w:val="1"/>
      <w:numFmt w:val="bullet"/>
      <w:lvlText w:val=""/>
      <w:lvlJc w:val="left"/>
      <w:pPr>
        <w:ind w:left="2880" w:hanging="360"/>
      </w:pPr>
      <w:rPr>
        <w:rFonts w:ascii="Symbol" w:hAnsi="Symbol"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D4101A5"/>
    <w:multiLevelType w:val="multilevel"/>
    <w:tmpl w:val="E9169AD0"/>
    <w:lvl w:ilvl="0">
      <w:start w:val="1"/>
      <w:numFmt w:val="decimal"/>
      <w:lvlText w:val="%1."/>
      <w:lvlJc w:val="left"/>
      <w:pPr>
        <w:ind w:left="6314" w:hanging="360"/>
      </w:pPr>
      <w:rPr>
        <w:b/>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FE14113"/>
    <w:multiLevelType w:val="hybridMultilevel"/>
    <w:tmpl w:val="7A7423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1450F00"/>
    <w:multiLevelType w:val="hybridMultilevel"/>
    <w:tmpl w:val="D7EE46BE"/>
    <w:lvl w:ilvl="0" w:tplc="3C70F37A">
      <w:start w:val="1"/>
      <w:numFmt w:val="decimal"/>
      <w:lvlText w:val="%1."/>
      <w:lvlJc w:val="left"/>
      <w:pPr>
        <w:ind w:left="6031" w:hanging="360"/>
      </w:pPr>
      <w:rPr>
        <w:b w:val="0"/>
        <w:i w:val="0"/>
        <w:sz w:val="20"/>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34540A3"/>
    <w:multiLevelType w:val="hybridMultilevel"/>
    <w:tmpl w:val="30BE3F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5124CF0"/>
    <w:multiLevelType w:val="hybridMultilevel"/>
    <w:tmpl w:val="20EA2DC4"/>
    <w:lvl w:ilvl="0" w:tplc="09F2FF66">
      <w:start w:val="1"/>
      <w:numFmt w:val="decimal"/>
      <w:lvlText w:val="%1."/>
      <w:lvlJc w:val="left"/>
      <w:pPr>
        <w:ind w:left="502" w:hanging="360"/>
      </w:pPr>
      <w:rPr>
        <w:b/>
      </w:rPr>
    </w:lvl>
    <w:lvl w:ilvl="1" w:tplc="1B6A1EDA">
      <w:start w:val="1"/>
      <w:numFmt w:val="decimal"/>
      <w:lvlText w:val="%2."/>
      <w:lvlJc w:val="left"/>
      <w:pPr>
        <w:ind w:left="1440" w:hanging="360"/>
      </w:pPr>
      <w:rPr>
        <w:rFonts w:hint="default"/>
      </w:rPr>
    </w:lvl>
    <w:lvl w:ilvl="2" w:tplc="C2B2CE74">
      <w:numFmt w:val="bullet"/>
      <w:lvlText w:val="-"/>
      <w:lvlJc w:val="left"/>
      <w:pPr>
        <w:ind w:left="2340" w:hanging="360"/>
      </w:pPr>
      <w:rPr>
        <w:rFonts w:ascii="Times New Roman" w:eastAsia="Calibri"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F1446C9"/>
    <w:multiLevelType w:val="hybridMultilevel"/>
    <w:tmpl w:val="85E8A5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20E7741"/>
    <w:multiLevelType w:val="hybridMultilevel"/>
    <w:tmpl w:val="D9E25FCA"/>
    <w:lvl w:ilvl="0" w:tplc="3004952A">
      <w:start w:val="1"/>
      <w:numFmt w:val="decimal"/>
      <w:lvlText w:val="%1."/>
      <w:lvlJc w:val="left"/>
      <w:pPr>
        <w:ind w:left="360" w:hanging="360"/>
      </w:pPr>
      <w:rPr>
        <w:b/>
        <w:i w:val="0"/>
      </w:rPr>
    </w:lvl>
    <w:lvl w:ilvl="1" w:tplc="A502E72A">
      <w:start w:val="13"/>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2436EA9"/>
    <w:multiLevelType w:val="multilevel"/>
    <w:tmpl w:val="5FC6CDC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A85448D"/>
    <w:multiLevelType w:val="hybridMultilevel"/>
    <w:tmpl w:val="13AE6D38"/>
    <w:lvl w:ilvl="0" w:tplc="C5A6F44C">
      <w:start w:val="2010"/>
      <w:numFmt w:val="bullet"/>
      <w:lvlText w:val="-"/>
      <w:lvlJc w:val="left"/>
      <w:pPr>
        <w:ind w:left="862" w:hanging="360"/>
      </w:pPr>
      <w:rPr>
        <w:rFonts w:ascii="Century Schoolbook" w:eastAsia="Times New Roman" w:hAnsi="Century Schoolbook"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9" w15:restartNumberingAfterBreak="0">
    <w:nsid w:val="3B2664FF"/>
    <w:multiLevelType w:val="hybridMultilevel"/>
    <w:tmpl w:val="A496BBB2"/>
    <w:lvl w:ilvl="0" w:tplc="BF5002A4">
      <w:start w:val="3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D8601E1"/>
    <w:multiLevelType w:val="hybridMultilevel"/>
    <w:tmpl w:val="C344B494"/>
    <w:lvl w:ilvl="0" w:tplc="9B4E7D06">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46A6C4F"/>
    <w:multiLevelType w:val="hybridMultilevel"/>
    <w:tmpl w:val="1292E3B2"/>
    <w:lvl w:ilvl="0" w:tplc="8E88A0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9A33385"/>
    <w:multiLevelType w:val="hybridMultilevel"/>
    <w:tmpl w:val="5584FC12"/>
    <w:lvl w:ilvl="0" w:tplc="BDE69A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A0078A1"/>
    <w:multiLevelType w:val="multilevel"/>
    <w:tmpl w:val="B49C38A0"/>
    <w:lvl w:ilvl="0">
      <w:start w:val="1"/>
      <w:numFmt w:val="decimal"/>
      <w:lvlText w:val="%1."/>
      <w:lvlJc w:val="left"/>
      <w:pPr>
        <w:ind w:left="6314" w:hanging="360"/>
      </w:pPr>
      <w:rPr>
        <w:b/>
        <w:sz w:val="22"/>
        <w:szCs w:val="22"/>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1365B7"/>
    <w:multiLevelType w:val="hybridMultilevel"/>
    <w:tmpl w:val="EA6CAF9E"/>
    <w:lvl w:ilvl="0" w:tplc="4406EFB8">
      <w:start w:val="1"/>
      <w:numFmt w:val="lowerRoman"/>
      <w:lvlText w:val="%1."/>
      <w:lvlJc w:val="left"/>
      <w:pPr>
        <w:ind w:left="1724" w:hanging="720"/>
      </w:pPr>
      <w:rPr>
        <w:rFonts w:hint="default"/>
      </w:rPr>
    </w:lvl>
    <w:lvl w:ilvl="1" w:tplc="040E0019" w:tentative="1">
      <w:start w:val="1"/>
      <w:numFmt w:val="lowerLetter"/>
      <w:lvlText w:val="%2."/>
      <w:lvlJc w:val="left"/>
      <w:pPr>
        <w:ind w:left="2084" w:hanging="360"/>
      </w:pPr>
    </w:lvl>
    <w:lvl w:ilvl="2" w:tplc="040E001B" w:tentative="1">
      <w:start w:val="1"/>
      <w:numFmt w:val="lowerRoman"/>
      <w:lvlText w:val="%3."/>
      <w:lvlJc w:val="right"/>
      <w:pPr>
        <w:ind w:left="2804" w:hanging="180"/>
      </w:pPr>
    </w:lvl>
    <w:lvl w:ilvl="3" w:tplc="040E000F" w:tentative="1">
      <w:start w:val="1"/>
      <w:numFmt w:val="decimal"/>
      <w:lvlText w:val="%4."/>
      <w:lvlJc w:val="left"/>
      <w:pPr>
        <w:ind w:left="3524" w:hanging="360"/>
      </w:pPr>
    </w:lvl>
    <w:lvl w:ilvl="4" w:tplc="040E0019" w:tentative="1">
      <w:start w:val="1"/>
      <w:numFmt w:val="lowerLetter"/>
      <w:lvlText w:val="%5."/>
      <w:lvlJc w:val="left"/>
      <w:pPr>
        <w:ind w:left="4244" w:hanging="360"/>
      </w:pPr>
    </w:lvl>
    <w:lvl w:ilvl="5" w:tplc="040E001B" w:tentative="1">
      <w:start w:val="1"/>
      <w:numFmt w:val="lowerRoman"/>
      <w:lvlText w:val="%6."/>
      <w:lvlJc w:val="right"/>
      <w:pPr>
        <w:ind w:left="4964" w:hanging="180"/>
      </w:pPr>
    </w:lvl>
    <w:lvl w:ilvl="6" w:tplc="040E000F" w:tentative="1">
      <w:start w:val="1"/>
      <w:numFmt w:val="decimal"/>
      <w:lvlText w:val="%7."/>
      <w:lvlJc w:val="left"/>
      <w:pPr>
        <w:ind w:left="5684" w:hanging="360"/>
      </w:pPr>
    </w:lvl>
    <w:lvl w:ilvl="7" w:tplc="040E0019" w:tentative="1">
      <w:start w:val="1"/>
      <w:numFmt w:val="lowerLetter"/>
      <w:lvlText w:val="%8."/>
      <w:lvlJc w:val="left"/>
      <w:pPr>
        <w:ind w:left="6404" w:hanging="360"/>
      </w:pPr>
    </w:lvl>
    <w:lvl w:ilvl="8" w:tplc="040E001B" w:tentative="1">
      <w:start w:val="1"/>
      <w:numFmt w:val="lowerRoman"/>
      <w:lvlText w:val="%9."/>
      <w:lvlJc w:val="right"/>
      <w:pPr>
        <w:ind w:left="7124" w:hanging="180"/>
      </w:pPr>
    </w:lvl>
  </w:abstractNum>
  <w:abstractNum w:abstractNumId="35" w15:restartNumberingAfterBreak="0">
    <w:nsid w:val="5B730A1B"/>
    <w:multiLevelType w:val="hybridMultilevel"/>
    <w:tmpl w:val="9A4CC36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F7141B6"/>
    <w:multiLevelType w:val="hybridMultilevel"/>
    <w:tmpl w:val="5A8AE5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38D6F8A"/>
    <w:multiLevelType w:val="hybridMultilevel"/>
    <w:tmpl w:val="F66405A8"/>
    <w:lvl w:ilvl="0" w:tplc="4698C2A0">
      <w:start w:val="14"/>
      <w:numFmt w:val="decimal"/>
      <w:lvlText w:val="%1."/>
      <w:lvlJc w:val="left"/>
      <w:pPr>
        <w:ind w:left="420" w:hanging="360"/>
      </w:pPr>
      <w:rPr>
        <w:rFonts w:hint="default"/>
        <w:b/>
        <w:i w:val="0"/>
      </w:rPr>
    </w:lvl>
    <w:lvl w:ilvl="1" w:tplc="040E000F">
      <w:start w:val="1"/>
      <w:numFmt w:val="decimal"/>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8" w15:restartNumberingAfterBreak="0">
    <w:nsid w:val="66227EEA"/>
    <w:multiLevelType w:val="hybridMultilevel"/>
    <w:tmpl w:val="E584A10A"/>
    <w:lvl w:ilvl="0" w:tplc="040E0001">
      <w:start w:val="1"/>
      <w:numFmt w:val="bullet"/>
      <w:lvlText w:val=""/>
      <w:lvlJc w:val="left"/>
      <w:pPr>
        <w:ind w:left="720" w:hanging="360"/>
      </w:pPr>
      <w:rPr>
        <w:rFonts w:ascii="Symbol" w:hAnsi="Symbol" w:hint="default"/>
      </w:rPr>
    </w:lvl>
    <w:lvl w:ilvl="1" w:tplc="0B04F76A">
      <w:numFmt w:val="bullet"/>
      <w:lvlText w:val="•"/>
      <w:lvlJc w:val="left"/>
      <w:pPr>
        <w:ind w:left="1440" w:hanging="360"/>
      </w:pPr>
      <w:rPr>
        <w:rFonts w:ascii="Verdana" w:eastAsia="Calibri" w:hAnsi="Verdana"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EC42F33"/>
    <w:multiLevelType w:val="hybridMultilevel"/>
    <w:tmpl w:val="DCC632B8"/>
    <w:lvl w:ilvl="0" w:tplc="6C8003D8">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E8D31C1"/>
    <w:multiLevelType w:val="hybridMultilevel"/>
    <w:tmpl w:val="30966C0A"/>
    <w:lvl w:ilvl="0" w:tplc="BB0E7940">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15"/>
  </w:num>
  <w:num w:numId="2">
    <w:abstractNumId w:val="25"/>
  </w:num>
  <w:num w:numId="3">
    <w:abstractNumId w:val="20"/>
  </w:num>
  <w:num w:numId="4">
    <w:abstractNumId w:val="35"/>
  </w:num>
  <w:num w:numId="5">
    <w:abstractNumId w:val="39"/>
  </w:num>
  <w:num w:numId="6">
    <w:abstractNumId w:val="26"/>
  </w:num>
  <w:num w:numId="7">
    <w:abstractNumId w:val="40"/>
  </w:num>
  <w:num w:numId="8">
    <w:abstractNumId w:val="37"/>
  </w:num>
  <w:num w:numId="9">
    <w:abstractNumId w:val="29"/>
  </w:num>
  <w:num w:numId="10">
    <w:abstractNumId w:val="13"/>
  </w:num>
  <w:num w:numId="11">
    <w:abstractNumId w:val="24"/>
  </w:num>
  <w:num w:numId="12">
    <w:abstractNumId w:val="36"/>
  </w:num>
  <w:num w:numId="13">
    <w:abstractNumId w:val="38"/>
  </w:num>
  <w:num w:numId="14">
    <w:abstractNumId w:val="16"/>
  </w:num>
  <w:num w:numId="15">
    <w:abstractNumId w:val="21"/>
  </w:num>
  <w:num w:numId="16">
    <w:abstractNumId w:val="23"/>
  </w:num>
  <w:num w:numId="17">
    <w:abstractNumId w:val="18"/>
  </w:num>
  <w:num w:numId="18">
    <w:abstractNumId w:val="27"/>
  </w:num>
  <w:num w:numId="19">
    <w:abstractNumId w:val="12"/>
  </w:num>
  <w:num w:numId="20">
    <w:abstractNumId w:val="31"/>
  </w:num>
  <w:num w:numId="21">
    <w:abstractNumId w:val="32"/>
  </w:num>
  <w:num w:numId="22">
    <w:abstractNumId w:val="17"/>
  </w:num>
  <w:num w:numId="23">
    <w:abstractNumId w:val="14"/>
  </w:num>
  <w:num w:numId="24">
    <w:abstractNumId w:val="30"/>
  </w:num>
  <w:num w:numId="25">
    <w:abstractNumId w:val="19"/>
  </w:num>
  <w:num w:numId="26">
    <w:abstractNumId w:val="34"/>
  </w:num>
  <w:num w:numId="27">
    <w:abstractNumId w:val="22"/>
  </w:num>
  <w:num w:numId="28">
    <w:abstractNumId w:val="33"/>
  </w:num>
  <w:num w:numId="2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2C60E7"/>
    <w:rsid w:val="00001B20"/>
    <w:rsid w:val="000023CA"/>
    <w:rsid w:val="00002E67"/>
    <w:rsid w:val="00002F47"/>
    <w:rsid w:val="00004D2B"/>
    <w:rsid w:val="00006AAC"/>
    <w:rsid w:val="00006D80"/>
    <w:rsid w:val="00007011"/>
    <w:rsid w:val="00007282"/>
    <w:rsid w:val="00011DC3"/>
    <w:rsid w:val="00012216"/>
    <w:rsid w:val="00012CB9"/>
    <w:rsid w:val="00012EE1"/>
    <w:rsid w:val="00013D4D"/>
    <w:rsid w:val="00015413"/>
    <w:rsid w:val="00015B43"/>
    <w:rsid w:val="00016472"/>
    <w:rsid w:val="00017F41"/>
    <w:rsid w:val="00020077"/>
    <w:rsid w:val="00020B4E"/>
    <w:rsid w:val="0002182D"/>
    <w:rsid w:val="0002196C"/>
    <w:rsid w:val="00021CFB"/>
    <w:rsid w:val="0002228B"/>
    <w:rsid w:val="00022BB6"/>
    <w:rsid w:val="00022BDC"/>
    <w:rsid w:val="00022C56"/>
    <w:rsid w:val="00024033"/>
    <w:rsid w:val="00026364"/>
    <w:rsid w:val="0002741E"/>
    <w:rsid w:val="00027790"/>
    <w:rsid w:val="000309C0"/>
    <w:rsid w:val="00030B70"/>
    <w:rsid w:val="000329DE"/>
    <w:rsid w:val="00034937"/>
    <w:rsid w:val="00034B4C"/>
    <w:rsid w:val="00034F6C"/>
    <w:rsid w:val="00035410"/>
    <w:rsid w:val="00036BC4"/>
    <w:rsid w:val="00037425"/>
    <w:rsid w:val="0003776F"/>
    <w:rsid w:val="000377C2"/>
    <w:rsid w:val="00041883"/>
    <w:rsid w:val="00041BA7"/>
    <w:rsid w:val="000428B8"/>
    <w:rsid w:val="000431F2"/>
    <w:rsid w:val="00043827"/>
    <w:rsid w:val="00044C8C"/>
    <w:rsid w:val="000476DE"/>
    <w:rsid w:val="00051A7C"/>
    <w:rsid w:val="000524BC"/>
    <w:rsid w:val="000527D4"/>
    <w:rsid w:val="000542B7"/>
    <w:rsid w:val="000556C2"/>
    <w:rsid w:val="00055799"/>
    <w:rsid w:val="000577A9"/>
    <w:rsid w:val="00057C41"/>
    <w:rsid w:val="00062873"/>
    <w:rsid w:val="00063A38"/>
    <w:rsid w:val="00064BBE"/>
    <w:rsid w:val="00064F0A"/>
    <w:rsid w:val="000656E0"/>
    <w:rsid w:val="00066C9F"/>
    <w:rsid w:val="000678DE"/>
    <w:rsid w:val="0007070C"/>
    <w:rsid w:val="000709AA"/>
    <w:rsid w:val="000714F0"/>
    <w:rsid w:val="0007154C"/>
    <w:rsid w:val="000720F8"/>
    <w:rsid w:val="00074939"/>
    <w:rsid w:val="00075F7C"/>
    <w:rsid w:val="00077A9C"/>
    <w:rsid w:val="00077CF8"/>
    <w:rsid w:val="00077D56"/>
    <w:rsid w:val="00077E43"/>
    <w:rsid w:val="000802B8"/>
    <w:rsid w:val="000809D4"/>
    <w:rsid w:val="00081113"/>
    <w:rsid w:val="0008260A"/>
    <w:rsid w:val="000828E9"/>
    <w:rsid w:val="00084173"/>
    <w:rsid w:val="00085695"/>
    <w:rsid w:val="00085C13"/>
    <w:rsid w:val="00086650"/>
    <w:rsid w:val="00086D0A"/>
    <w:rsid w:val="00087E31"/>
    <w:rsid w:val="00090843"/>
    <w:rsid w:val="000915AA"/>
    <w:rsid w:val="00092EC2"/>
    <w:rsid w:val="000948A6"/>
    <w:rsid w:val="00094C58"/>
    <w:rsid w:val="00095C61"/>
    <w:rsid w:val="000974AA"/>
    <w:rsid w:val="00097A15"/>
    <w:rsid w:val="00097C98"/>
    <w:rsid w:val="00097EB4"/>
    <w:rsid w:val="000A01E2"/>
    <w:rsid w:val="000A1197"/>
    <w:rsid w:val="000A1881"/>
    <w:rsid w:val="000A37C5"/>
    <w:rsid w:val="000A3867"/>
    <w:rsid w:val="000A574E"/>
    <w:rsid w:val="000A662F"/>
    <w:rsid w:val="000B13B8"/>
    <w:rsid w:val="000B1514"/>
    <w:rsid w:val="000B2C65"/>
    <w:rsid w:val="000B485D"/>
    <w:rsid w:val="000B4CD3"/>
    <w:rsid w:val="000B5FE9"/>
    <w:rsid w:val="000B73ED"/>
    <w:rsid w:val="000B7400"/>
    <w:rsid w:val="000B7F31"/>
    <w:rsid w:val="000C0246"/>
    <w:rsid w:val="000C07E6"/>
    <w:rsid w:val="000C1658"/>
    <w:rsid w:val="000C3A0F"/>
    <w:rsid w:val="000C3F14"/>
    <w:rsid w:val="000C6C4A"/>
    <w:rsid w:val="000D0F5A"/>
    <w:rsid w:val="000D11A3"/>
    <w:rsid w:val="000D1E2E"/>
    <w:rsid w:val="000D2B07"/>
    <w:rsid w:val="000D2E5B"/>
    <w:rsid w:val="000D549A"/>
    <w:rsid w:val="000D6780"/>
    <w:rsid w:val="000D7365"/>
    <w:rsid w:val="000D77A6"/>
    <w:rsid w:val="000E4152"/>
    <w:rsid w:val="000E587A"/>
    <w:rsid w:val="000E74F3"/>
    <w:rsid w:val="000E7D2D"/>
    <w:rsid w:val="000F0B3D"/>
    <w:rsid w:val="000F1A41"/>
    <w:rsid w:val="000F47C0"/>
    <w:rsid w:val="000F56A7"/>
    <w:rsid w:val="000F5A7B"/>
    <w:rsid w:val="000F6A71"/>
    <w:rsid w:val="000F7558"/>
    <w:rsid w:val="000F7880"/>
    <w:rsid w:val="000F7B10"/>
    <w:rsid w:val="0010094C"/>
    <w:rsid w:val="00101163"/>
    <w:rsid w:val="001012C7"/>
    <w:rsid w:val="00102576"/>
    <w:rsid w:val="00104226"/>
    <w:rsid w:val="00105DD8"/>
    <w:rsid w:val="00105EED"/>
    <w:rsid w:val="0010688E"/>
    <w:rsid w:val="00110B09"/>
    <w:rsid w:val="00111BCE"/>
    <w:rsid w:val="00113AB2"/>
    <w:rsid w:val="0011569D"/>
    <w:rsid w:val="0011610F"/>
    <w:rsid w:val="00116FEA"/>
    <w:rsid w:val="0011708F"/>
    <w:rsid w:val="00121CA3"/>
    <w:rsid w:val="00122053"/>
    <w:rsid w:val="00122ED3"/>
    <w:rsid w:val="001261AD"/>
    <w:rsid w:val="0012664F"/>
    <w:rsid w:val="00126C4C"/>
    <w:rsid w:val="00127938"/>
    <w:rsid w:val="00127B58"/>
    <w:rsid w:val="00133F29"/>
    <w:rsid w:val="00133F61"/>
    <w:rsid w:val="00134E02"/>
    <w:rsid w:val="0013505F"/>
    <w:rsid w:val="00135D83"/>
    <w:rsid w:val="00136C97"/>
    <w:rsid w:val="00140499"/>
    <w:rsid w:val="001405E6"/>
    <w:rsid w:val="00140874"/>
    <w:rsid w:val="0014226B"/>
    <w:rsid w:val="001425C4"/>
    <w:rsid w:val="00143CA7"/>
    <w:rsid w:val="00143CC7"/>
    <w:rsid w:val="00144D6E"/>
    <w:rsid w:val="00145DDB"/>
    <w:rsid w:val="00146B5B"/>
    <w:rsid w:val="001504DC"/>
    <w:rsid w:val="00150751"/>
    <w:rsid w:val="0015227C"/>
    <w:rsid w:val="0015280A"/>
    <w:rsid w:val="00152C1E"/>
    <w:rsid w:val="00153687"/>
    <w:rsid w:val="00153D29"/>
    <w:rsid w:val="001548FA"/>
    <w:rsid w:val="0015510C"/>
    <w:rsid w:val="00155502"/>
    <w:rsid w:val="001559F4"/>
    <w:rsid w:val="00156809"/>
    <w:rsid w:val="00156A55"/>
    <w:rsid w:val="0015780D"/>
    <w:rsid w:val="00162418"/>
    <w:rsid w:val="0016259D"/>
    <w:rsid w:val="001632BF"/>
    <w:rsid w:val="001644F8"/>
    <w:rsid w:val="00164FB9"/>
    <w:rsid w:val="0016728D"/>
    <w:rsid w:val="001678A0"/>
    <w:rsid w:val="00167BFB"/>
    <w:rsid w:val="00167D1F"/>
    <w:rsid w:val="00167FAC"/>
    <w:rsid w:val="00170269"/>
    <w:rsid w:val="00170457"/>
    <w:rsid w:val="001719BC"/>
    <w:rsid w:val="001720FD"/>
    <w:rsid w:val="001741D6"/>
    <w:rsid w:val="00180EAC"/>
    <w:rsid w:val="00182405"/>
    <w:rsid w:val="00182631"/>
    <w:rsid w:val="001832C8"/>
    <w:rsid w:val="001849D9"/>
    <w:rsid w:val="00184D42"/>
    <w:rsid w:val="00186023"/>
    <w:rsid w:val="00186086"/>
    <w:rsid w:val="00187E29"/>
    <w:rsid w:val="001906EE"/>
    <w:rsid w:val="00192225"/>
    <w:rsid w:val="001928E0"/>
    <w:rsid w:val="00192A23"/>
    <w:rsid w:val="001931A2"/>
    <w:rsid w:val="0019435F"/>
    <w:rsid w:val="0019522E"/>
    <w:rsid w:val="00195FC5"/>
    <w:rsid w:val="00197099"/>
    <w:rsid w:val="00197DC0"/>
    <w:rsid w:val="001A20A4"/>
    <w:rsid w:val="001A299D"/>
    <w:rsid w:val="001A447E"/>
    <w:rsid w:val="001A4EAE"/>
    <w:rsid w:val="001A5261"/>
    <w:rsid w:val="001A548F"/>
    <w:rsid w:val="001A61BA"/>
    <w:rsid w:val="001A67F8"/>
    <w:rsid w:val="001A749B"/>
    <w:rsid w:val="001B02A9"/>
    <w:rsid w:val="001B0E67"/>
    <w:rsid w:val="001B1113"/>
    <w:rsid w:val="001B1FFC"/>
    <w:rsid w:val="001B2BEC"/>
    <w:rsid w:val="001B341F"/>
    <w:rsid w:val="001B5C39"/>
    <w:rsid w:val="001B5DA6"/>
    <w:rsid w:val="001B6016"/>
    <w:rsid w:val="001B6597"/>
    <w:rsid w:val="001C0056"/>
    <w:rsid w:val="001C3E3D"/>
    <w:rsid w:val="001C40BD"/>
    <w:rsid w:val="001C4517"/>
    <w:rsid w:val="001C45A2"/>
    <w:rsid w:val="001D30B6"/>
    <w:rsid w:val="001D4528"/>
    <w:rsid w:val="001D4A4D"/>
    <w:rsid w:val="001D73FF"/>
    <w:rsid w:val="001D7C7B"/>
    <w:rsid w:val="001D7CD2"/>
    <w:rsid w:val="001E1E8B"/>
    <w:rsid w:val="001E32CC"/>
    <w:rsid w:val="001E4E87"/>
    <w:rsid w:val="001E6CE2"/>
    <w:rsid w:val="001F0F9D"/>
    <w:rsid w:val="001F1C72"/>
    <w:rsid w:val="001F212F"/>
    <w:rsid w:val="001F2A90"/>
    <w:rsid w:val="001F36A7"/>
    <w:rsid w:val="001F51E7"/>
    <w:rsid w:val="001F5270"/>
    <w:rsid w:val="001F595F"/>
    <w:rsid w:val="001F5A84"/>
    <w:rsid w:val="002001BF"/>
    <w:rsid w:val="00201F7B"/>
    <w:rsid w:val="00205C5F"/>
    <w:rsid w:val="00206024"/>
    <w:rsid w:val="00207896"/>
    <w:rsid w:val="00207EAC"/>
    <w:rsid w:val="002119A9"/>
    <w:rsid w:val="00211A0C"/>
    <w:rsid w:val="00211FE4"/>
    <w:rsid w:val="002137DB"/>
    <w:rsid w:val="00213B36"/>
    <w:rsid w:val="00214FB1"/>
    <w:rsid w:val="00215A29"/>
    <w:rsid w:val="00216A8E"/>
    <w:rsid w:val="00216BFB"/>
    <w:rsid w:val="002208DC"/>
    <w:rsid w:val="002224A5"/>
    <w:rsid w:val="002235F9"/>
    <w:rsid w:val="002247BD"/>
    <w:rsid w:val="00227E3E"/>
    <w:rsid w:val="00231321"/>
    <w:rsid w:val="00232312"/>
    <w:rsid w:val="0023335E"/>
    <w:rsid w:val="00233463"/>
    <w:rsid w:val="002342AC"/>
    <w:rsid w:val="002348FF"/>
    <w:rsid w:val="00234C6E"/>
    <w:rsid w:val="00235267"/>
    <w:rsid w:val="0023621B"/>
    <w:rsid w:val="002370DA"/>
    <w:rsid w:val="00240179"/>
    <w:rsid w:val="00241FB5"/>
    <w:rsid w:val="00241FF9"/>
    <w:rsid w:val="00243003"/>
    <w:rsid w:val="002443D7"/>
    <w:rsid w:val="0024502E"/>
    <w:rsid w:val="00245FF7"/>
    <w:rsid w:val="002465EC"/>
    <w:rsid w:val="00246ACC"/>
    <w:rsid w:val="00247277"/>
    <w:rsid w:val="002526A3"/>
    <w:rsid w:val="00254B56"/>
    <w:rsid w:val="0025762C"/>
    <w:rsid w:val="002579A0"/>
    <w:rsid w:val="0026050E"/>
    <w:rsid w:val="00260679"/>
    <w:rsid w:val="00260DD3"/>
    <w:rsid w:val="002626C4"/>
    <w:rsid w:val="00263EF2"/>
    <w:rsid w:val="0026450D"/>
    <w:rsid w:val="0026502C"/>
    <w:rsid w:val="00265382"/>
    <w:rsid w:val="0026684A"/>
    <w:rsid w:val="00267AA2"/>
    <w:rsid w:val="00270420"/>
    <w:rsid w:val="00270C3C"/>
    <w:rsid w:val="00270DA5"/>
    <w:rsid w:val="0027182A"/>
    <w:rsid w:val="00272FE9"/>
    <w:rsid w:val="00274B8D"/>
    <w:rsid w:val="0027564D"/>
    <w:rsid w:val="00281492"/>
    <w:rsid w:val="00281E96"/>
    <w:rsid w:val="00282D46"/>
    <w:rsid w:val="00286275"/>
    <w:rsid w:val="00292189"/>
    <w:rsid w:val="0029257E"/>
    <w:rsid w:val="0029482D"/>
    <w:rsid w:val="00297DCF"/>
    <w:rsid w:val="002A0DDD"/>
    <w:rsid w:val="002A2712"/>
    <w:rsid w:val="002A5347"/>
    <w:rsid w:val="002A53BE"/>
    <w:rsid w:val="002A5F47"/>
    <w:rsid w:val="002A636A"/>
    <w:rsid w:val="002B0D55"/>
    <w:rsid w:val="002B185F"/>
    <w:rsid w:val="002B18E1"/>
    <w:rsid w:val="002B1EAA"/>
    <w:rsid w:val="002B27B2"/>
    <w:rsid w:val="002B54B0"/>
    <w:rsid w:val="002B6603"/>
    <w:rsid w:val="002C319F"/>
    <w:rsid w:val="002C5A18"/>
    <w:rsid w:val="002C5D1D"/>
    <w:rsid w:val="002C60E7"/>
    <w:rsid w:val="002C632B"/>
    <w:rsid w:val="002C656B"/>
    <w:rsid w:val="002C751A"/>
    <w:rsid w:val="002C7C26"/>
    <w:rsid w:val="002D01B8"/>
    <w:rsid w:val="002D1464"/>
    <w:rsid w:val="002D213E"/>
    <w:rsid w:val="002D320F"/>
    <w:rsid w:val="002D4763"/>
    <w:rsid w:val="002D5436"/>
    <w:rsid w:val="002D5DD1"/>
    <w:rsid w:val="002D5F95"/>
    <w:rsid w:val="002D69E4"/>
    <w:rsid w:val="002E1122"/>
    <w:rsid w:val="002E11EE"/>
    <w:rsid w:val="002E1CC9"/>
    <w:rsid w:val="002E3828"/>
    <w:rsid w:val="002E3A10"/>
    <w:rsid w:val="002E50F7"/>
    <w:rsid w:val="002E5BE5"/>
    <w:rsid w:val="002E61D6"/>
    <w:rsid w:val="002E72BB"/>
    <w:rsid w:val="002F01BE"/>
    <w:rsid w:val="002F2148"/>
    <w:rsid w:val="002F360C"/>
    <w:rsid w:val="002F606F"/>
    <w:rsid w:val="002F6475"/>
    <w:rsid w:val="002F7757"/>
    <w:rsid w:val="002F7DBE"/>
    <w:rsid w:val="003003A4"/>
    <w:rsid w:val="00300ACD"/>
    <w:rsid w:val="00301357"/>
    <w:rsid w:val="0030227F"/>
    <w:rsid w:val="0030236F"/>
    <w:rsid w:val="00303665"/>
    <w:rsid w:val="00304104"/>
    <w:rsid w:val="00304A4A"/>
    <w:rsid w:val="00305954"/>
    <w:rsid w:val="00306E92"/>
    <w:rsid w:val="00306F29"/>
    <w:rsid w:val="00307227"/>
    <w:rsid w:val="00307D1C"/>
    <w:rsid w:val="003104DE"/>
    <w:rsid w:val="003107E0"/>
    <w:rsid w:val="00310C38"/>
    <w:rsid w:val="00312998"/>
    <w:rsid w:val="00312D87"/>
    <w:rsid w:val="00313CA0"/>
    <w:rsid w:val="0031444C"/>
    <w:rsid w:val="0031691A"/>
    <w:rsid w:val="00317651"/>
    <w:rsid w:val="00317BFC"/>
    <w:rsid w:val="003207D3"/>
    <w:rsid w:val="00321658"/>
    <w:rsid w:val="00321FBD"/>
    <w:rsid w:val="0032322F"/>
    <w:rsid w:val="00323833"/>
    <w:rsid w:val="00323EFC"/>
    <w:rsid w:val="0032566C"/>
    <w:rsid w:val="00325938"/>
    <w:rsid w:val="00325CE1"/>
    <w:rsid w:val="0032611B"/>
    <w:rsid w:val="00326132"/>
    <w:rsid w:val="0032627F"/>
    <w:rsid w:val="003278BB"/>
    <w:rsid w:val="00330238"/>
    <w:rsid w:val="003320A1"/>
    <w:rsid w:val="00333F88"/>
    <w:rsid w:val="00335B45"/>
    <w:rsid w:val="00336177"/>
    <w:rsid w:val="00336401"/>
    <w:rsid w:val="0033641D"/>
    <w:rsid w:val="00337A1C"/>
    <w:rsid w:val="00340D37"/>
    <w:rsid w:val="00340D3A"/>
    <w:rsid w:val="003425B0"/>
    <w:rsid w:val="00342C78"/>
    <w:rsid w:val="003432DC"/>
    <w:rsid w:val="003448F1"/>
    <w:rsid w:val="003458EC"/>
    <w:rsid w:val="00345A9B"/>
    <w:rsid w:val="003465FB"/>
    <w:rsid w:val="00347151"/>
    <w:rsid w:val="00351AC8"/>
    <w:rsid w:val="00351AD2"/>
    <w:rsid w:val="00351D6C"/>
    <w:rsid w:val="00354AF8"/>
    <w:rsid w:val="00354D78"/>
    <w:rsid w:val="003569A7"/>
    <w:rsid w:val="00356C0B"/>
    <w:rsid w:val="00356FA4"/>
    <w:rsid w:val="0036089B"/>
    <w:rsid w:val="00361949"/>
    <w:rsid w:val="003638E0"/>
    <w:rsid w:val="0036716D"/>
    <w:rsid w:val="00367A21"/>
    <w:rsid w:val="00367CAA"/>
    <w:rsid w:val="00370C68"/>
    <w:rsid w:val="00371589"/>
    <w:rsid w:val="003736E5"/>
    <w:rsid w:val="00373F48"/>
    <w:rsid w:val="003751C8"/>
    <w:rsid w:val="00376053"/>
    <w:rsid w:val="0037652C"/>
    <w:rsid w:val="003767F1"/>
    <w:rsid w:val="00380E2E"/>
    <w:rsid w:val="0038219E"/>
    <w:rsid w:val="00383FBA"/>
    <w:rsid w:val="003845B7"/>
    <w:rsid w:val="0038487A"/>
    <w:rsid w:val="003848C6"/>
    <w:rsid w:val="003849E3"/>
    <w:rsid w:val="00384ECB"/>
    <w:rsid w:val="00386F00"/>
    <w:rsid w:val="0038751C"/>
    <w:rsid w:val="00390421"/>
    <w:rsid w:val="00391EE3"/>
    <w:rsid w:val="00397AE6"/>
    <w:rsid w:val="003A2C64"/>
    <w:rsid w:val="003A2FB4"/>
    <w:rsid w:val="003A3307"/>
    <w:rsid w:val="003A7FB8"/>
    <w:rsid w:val="003B1E7F"/>
    <w:rsid w:val="003B265C"/>
    <w:rsid w:val="003B2F83"/>
    <w:rsid w:val="003B3FCE"/>
    <w:rsid w:val="003B477C"/>
    <w:rsid w:val="003B55EB"/>
    <w:rsid w:val="003B6000"/>
    <w:rsid w:val="003B686B"/>
    <w:rsid w:val="003B698F"/>
    <w:rsid w:val="003B6B09"/>
    <w:rsid w:val="003B7256"/>
    <w:rsid w:val="003C0361"/>
    <w:rsid w:val="003C199A"/>
    <w:rsid w:val="003C278B"/>
    <w:rsid w:val="003C4E59"/>
    <w:rsid w:val="003C5157"/>
    <w:rsid w:val="003C612B"/>
    <w:rsid w:val="003C6A9A"/>
    <w:rsid w:val="003D0338"/>
    <w:rsid w:val="003D16C6"/>
    <w:rsid w:val="003D17CB"/>
    <w:rsid w:val="003D22B1"/>
    <w:rsid w:val="003D272D"/>
    <w:rsid w:val="003D367B"/>
    <w:rsid w:val="003D3E98"/>
    <w:rsid w:val="003D5CEB"/>
    <w:rsid w:val="003D5D2E"/>
    <w:rsid w:val="003D6E02"/>
    <w:rsid w:val="003E2B56"/>
    <w:rsid w:val="003E3F09"/>
    <w:rsid w:val="003E6B05"/>
    <w:rsid w:val="003E70C3"/>
    <w:rsid w:val="003E772C"/>
    <w:rsid w:val="003F124D"/>
    <w:rsid w:val="003F2FE7"/>
    <w:rsid w:val="003F5069"/>
    <w:rsid w:val="003F64C3"/>
    <w:rsid w:val="003F75A4"/>
    <w:rsid w:val="003F7F2B"/>
    <w:rsid w:val="004012AC"/>
    <w:rsid w:val="00402B32"/>
    <w:rsid w:val="00403F1A"/>
    <w:rsid w:val="00404FD5"/>
    <w:rsid w:val="004054AB"/>
    <w:rsid w:val="00406345"/>
    <w:rsid w:val="00415CD9"/>
    <w:rsid w:val="004163F6"/>
    <w:rsid w:val="00416CB7"/>
    <w:rsid w:val="00417248"/>
    <w:rsid w:val="00420209"/>
    <w:rsid w:val="00420D46"/>
    <w:rsid w:val="004214C2"/>
    <w:rsid w:val="00421A79"/>
    <w:rsid w:val="00421B72"/>
    <w:rsid w:val="00421FD7"/>
    <w:rsid w:val="00423373"/>
    <w:rsid w:val="00424146"/>
    <w:rsid w:val="0042521F"/>
    <w:rsid w:val="004266C7"/>
    <w:rsid w:val="00427499"/>
    <w:rsid w:val="00430101"/>
    <w:rsid w:val="0043702F"/>
    <w:rsid w:val="00437C31"/>
    <w:rsid w:val="004402C7"/>
    <w:rsid w:val="004413BE"/>
    <w:rsid w:val="00442039"/>
    <w:rsid w:val="004437C2"/>
    <w:rsid w:val="00446509"/>
    <w:rsid w:val="00446FD0"/>
    <w:rsid w:val="00447B5F"/>
    <w:rsid w:val="00452151"/>
    <w:rsid w:val="00453D87"/>
    <w:rsid w:val="00455CC2"/>
    <w:rsid w:val="004561FC"/>
    <w:rsid w:val="00456C9D"/>
    <w:rsid w:val="0046180F"/>
    <w:rsid w:val="00461A5E"/>
    <w:rsid w:val="0046237C"/>
    <w:rsid w:val="00462FC2"/>
    <w:rsid w:val="00465253"/>
    <w:rsid w:val="00465A0D"/>
    <w:rsid w:val="004662AD"/>
    <w:rsid w:val="004663C9"/>
    <w:rsid w:val="00466C2E"/>
    <w:rsid w:val="004670A4"/>
    <w:rsid w:val="00470318"/>
    <w:rsid w:val="00471C10"/>
    <w:rsid w:val="00472729"/>
    <w:rsid w:val="00473E7B"/>
    <w:rsid w:val="00474EF4"/>
    <w:rsid w:val="00475D2D"/>
    <w:rsid w:val="004773A8"/>
    <w:rsid w:val="004777C1"/>
    <w:rsid w:val="00480B8B"/>
    <w:rsid w:val="004810FA"/>
    <w:rsid w:val="0048349D"/>
    <w:rsid w:val="00484B5E"/>
    <w:rsid w:val="00485591"/>
    <w:rsid w:val="00486848"/>
    <w:rsid w:val="004878A3"/>
    <w:rsid w:val="00490B1C"/>
    <w:rsid w:val="00491091"/>
    <w:rsid w:val="00491547"/>
    <w:rsid w:val="00491807"/>
    <w:rsid w:val="00491843"/>
    <w:rsid w:val="00492C0B"/>
    <w:rsid w:val="00494A65"/>
    <w:rsid w:val="0049549B"/>
    <w:rsid w:val="00495F99"/>
    <w:rsid w:val="00496071"/>
    <w:rsid w:val="004979E6"/>
    <w:rsid w:val="004A0423"/>
    <w:rsid w:val="004A2930"/>
    <w:rsid w:val="004A2B80"/>
    <w:rsid w:val="004A3CDD"/>
    <w:rsid w:val="004A43C8"/>
    <w:rsid w:val="004A4DE7"/>
    <w:rsid w:val="004A5CDE"/>
    <w:rsid w:val="004A62C7"/>
    <w:rsid w:val="004A64AE"/>
    <w:rsid w:val="004A7C4A"/>
    <w:rsid w:val="004B0C76"/>
    <w:rsid w:val="004B1A20"/>
    <w:rsid w:val="004B3221"/>
    <w:rsid w:val="004B52B1"/>
    <w:rsid w:val="004B5832"/>
    <w:rsid w:val="004B5B95"/>
    <w:rsid w:val="004B6598"/>
    <w:rsid w:val="004B65F2"/>
    <w:rsid w:val="004B671A"/>
    <w:rsid w:val="004B74C2"/>
    <w:rsid w:val="004C0B48"/>
    <w:rsid w:val="004C11BD"/>
    <w:rsid w:val="004C42D7"/>
    <w:rsid w:val="004C4D3F"/>
    <w:rsid w:val="004D1611"/>
    <w:rsid w:val="004D1A4A"/>
    <w:rsid w:val="004D3203"/>
    <w:rsid w:val="004D4460"/>
    <w:rsid w:val="004D7198"/>
    <w:rsid w:val="004D76C6"/>
    <w:rsid w:val="004D76F8"/>
    <w:rsid w:val="004E029B"/>
    <w:rsid w:val="004E192E"/>
    <w:rsid w:val="004E1CD0"/>
    <w:rsid w:val="004E2412"/>
    <w:rsid w:val="004E2922"/>
    <w:rsid w:val="004E34CF"/>
    <w:rsid w:val="004E6AC5"/>
    <w:rsid w:val="004F01B1"/>
    <w:rsid w:val="004F1088"/>
    <w:rsid w:val="004F1E33"/>
    <w:rsid w:val="004F20D0"/>
    <w:rsid w:val="004F40E8"/>
    <w:rsid w:val="004F5475"/>
    <w:rsid w:val="004F6D4B"/>
    <w:rsid w:val="00502BE6"/>
    <w:rsid w:val="00503129"/>
    <w:rsid w:val="00504E76"/>
    <w:rsid w:val="00505556"/>
    <w:rsid w:val="005071A0"/>
    <w:rsid w:val="00511090"/>
    <w:rsid w:val="005127F2"/>
    <w:rsid w:val="0051283C"/>
    <w:rsid w:val="005136FB"/>
    <w:rsid w:val="00513D23"/>
    <w:rsid w:val="0051479F"/>
    <w:rsid w:val="005147E6"/>
    <w:rsid w:val="00515B43"/>
    <w:rsid w:val="00515B94"/>
    <w:rsid w:val="00516089"/>
    <w:rsid w:val="00516974"/>
    <w:rsid w:val="00516D85"/>
    <w:rsid w:val="00516F59"/>
    <w:rsid w:val="00517DE3"/>
    <w:rsid w:val="00522B9A"/>
    <w:rsid w:val="00523453"/>
    <w:rsid w:val="0052384F"/>
    <w:rsid w:val="00524964"/>
    <w:rsid w:val="00524F0D"/>
    <w:rsid w:val="0052529D"/>
    <w:rsid w:val="005277C0"/>
    <w:rsid w:val="005307F8"/>
    <w:rsid w:val="00530CD9"/>
    <w:rsid w:val="00531D15"/>
    <w:rsid w:val="0053379F"/>
    <w:rsid w:val="00536EF7"/>
    <w:rsid w:val="005379EF"/>
    <w:rsid w:val="00541204"/>
    <w:rsid w:val="0054295D"/>
    <w:rsid w:val="00543194"/>
    <w:rsid w:val="00544BC0"/>
    <w:rsid w:val="00544E21"/>
    <w:rsid w:val="005456C4"/>
    <w:rsid w:val="00546B89"/>
    <w:rsid w:val="00546FA9"/>
    <w:rsid w:val="005472C2"/>
    <w:rsid w:val="005478ED"/>
    <w:rsid w:val="00547AEC"/>
    <w:rsid w:val="00547B94"/>
    <w:rsid w:val="00551FA8"/>
    <w:rsid w:val="00552099"/>
    <w:rsid w:val="00553D33"/>
    <w:rsid w:val="005546B6"/>
    <w:rsid w:val="00554DC3"/>
    <w:rsid w:val="00554F96"/>
    <w:rsid w:val="005554B2"/>
    <w:rsid w:val="00555BDA"/>
    <w:rsid w:val="00555E43"/>
    <w:rsid w:val="005569C1"/>
    <w:rsid w:val="00557B2A"/>
    <w:rsid w:val="00557B5D"/>
    <w:rsid w:val="00563297"/>
    <w:rsid w:val="00565328"/>
    <w:rsid w:val="00566043"/>
    <w:rsid w:val="0056635F"/>
    <w:rsid w:val="005676A9"/>
    <w:rsid w:val="005720F1"/>
    <w:rsid w:val="00572CD7"/>
    <w:rsid w:val="005755E5"/>
    <w:rsid w:val="00576252"/>
    <w:rsid w:val="00577EF7"/>
    <w:rsid w:val="00580362"/>
    <w:rsid w:val="00580810"/>
    <w:rsid w:val="00580B61"/>
    <w:rsid w:val="00582F32"/>
    <w:rsid w:val="005835EA"/>
    <w:rsid w:val="00585070"/>
    <w:rsid w:val="00585508"/>
    <w:rsid w:val="00587B41"/>
    <w:rsid w:val="005902C3"/>
    <w:rsid w:val="00590973"/>
    <w:rsid w:val="00590B7E"/>
    <w:rsid w:val="0059208F"/>
    <w:rsid w:val="00592700"/>
    <w:rsid w:val="0059324C"/>
    <w:rsid w:val="0059325C"/>
    <w:rsid w:val="00593ECD"/>
    <w:rsid w:val="00595952"/>
    <w:rsid w:val="00596778"/>
    <w:rsid w:val="00597604"/>
    <w:rsid w:val="005A251D"/>
    <w:rsid w:val="005A2DC1"/>
    <w:rsid w:val="005A3676"/>
    <w:rsid w:val="005A3E64"/>
    <w:rsid w:val="005B0918"/>
    <w:rsid w:val="005B09F7"/>
    <w:rsid w:val="005B2124"/>
    <w:rsid w:val="005B3870"/>
    <w:rsid w:val="005B3C30"/>
    <w:rsid w:val="005B42F0"/>
    <w:rsid w:val="005B43AE"/>
    <w:rsid w:val="005B74CD"/>
    <w:rsid w:val="005C1F52"/>
    <w:rsid w:val="005C25E9"/>
    <w:rsid w:val="005C5B67"/>
    <w:rsid w:val="005D00B5"/>
    <w:rsid w:val="005D12EC"/>
    <w:rsid w:val="005D15B1"/>
    <w:rsid w:val="005D1AFA"/>
    <w:rsid w:val="005D2616"/>
    <w:rsid w:val="005D3D54"/>
    <w:rsid w:val="005D45AB"/>
    <w:rsid w:val="005D4F56"/>
    <w:rsid w:val="005D527B"/>
    <w:rsid w:val="005D5EEF"/>
    <w:rsid w:val="005D7087"/>
    <w:rsid w:val="005D7A8C"/>
    <w:rsid w:val="005D7F19"/>
    <w:rsid w:val="005E06FF"/>
    <w:rsid w:val="005E0EEF"/>
    <w:rsid w:val="005E0F5C"/>
    <w:rsid w:val="005E1D0E"/>
    <w:rsid w:val="005E36A9"/>
    <w:rsid w:val="005E70B9"/>
    <w:rsid w:val="005E7F33"/>
    <w:rsid w:val="005F1ABB"/>
    <w:rsid w:val="005F30F2"/>
    <w:rsid w:val="005F3E62"/>
    <w:rsid w:val="005F42C8"/>
    <w:rsid w:val="005F4CF8"/>
    <w:rsid w:val="005F5694"/>
    <w:rsid w:val="005F66C4"/>
    <w:rsid w:val="005F6FCE"/>
    <w:rsid w:val="005F706F"/>
    <w:rsid w:val="005F7FD2"/>
    <w:rsid w:val="00600A91"/>
    <w:rsid w:val="00600D66"/>
    <w:rsid w:val="00602A26"/>
    <w:rsid w:val="00602D41"/>
    <w:rsid w:val="0060453E"/>
    <w:rsid w:val="00604670"/>
    <w:rsid w:val="00604785"/>
    <w:rsid w:val="00605340"/>
    <w:rsid w:val="006056EB"/>
    <w:rsid w:val="00605FA8"/>
    <w:rsid w:val="00606544"/>
    <w:rsid w:val="00607811"/>
    <w:rsid w:val="0061036D"/>
    <w:rsid w:val="00614A33"/>
    <w:rsid w:val="00615AAC"/>
    <w:rsid w:val="00615E18"/>
    <w:rsid w:val="00616F88"/>
    <w:rsid w:val="00620390"/>
    <w:rsid w:val="00620C5E"/>
    <w:rsid w:val="006229C8"/>
    <w:rsid w:val="00623C0E"/>
    <w:rsid w:val="00625671"/>
    <w:rsid w:val="0062640E"/>
    <w:rsid w:val="00626908"/>
    <w:rsid w:val="00626BC1"/>
    <w:rsid w:val="00626E39"/>
    <w:rsid w:val="006271C6"/>
    <w:rsid w:val="006333F5"/>
    <w:rsid w:val="006343F0"/>
    <w:rsid w:val="00635FC2"/>
    <w:rsid w:val="00636CB7"/>
    <w:rsid w:val="00636D8A"/>
    <w:rsid w:val="00637B4E"/>
    <w:rsid w:val="006417BC"/>
    <w:rsid w:val="00641F40"/>
    <w:rsid w:val="00644BF1"/>
    <w:rsid w:val="00644EB2"/>
    <w:rsid w:val="00644F71"/>
    <w:rsid w:val="006458D2"/>
    <w:rsid w:val="00645F7B"/>
    <w:rsid w:val="00647741"/>
    <w:rsid w:val="00650927"/>
    <w:rsid w:val="00651137"/>
    <w:rsid w:val="00651BA8"/>
    <w:rsid w:val="00651CE9"/>
    <w:rsid w:val="00654078"/>
    <w:rsid w:val="0065510B"/>
    <w:rsid w:val="006566BD"/>
    <w:rsid w:val="006626BF"/>
    <w:rsid w:val="00662C2D"/>
    <w:rsid w:val="006642F6"/>
    <w:rsid w:val="006659CB"/>
    <w:rsid w:val="00665D94"/>
    <w:rsid w:val="00666661"/>
    <w:rsid w:val="006668F8"/>
    <w:rsid w:val="006677F4"/>
    <w:rsid w:val="00667ACC"/>
    <w:rsid w:val="0067053A"/>
    <w:rsid w:val="006709DD"/>
    <w:rsid w:val="00670C3E"/>
    <w:rsid w:val="00671050"/>
    <w:rsid w:val="00671A67"/>
    <w:rsid w:val="00673042"/>
    <w:rsid w:val="00673495"/>
    <w:rsid w:val="00674284"/>
    <w:rsid w:val="00675387"/>
    <w:rsid w:val="00676922"/>
    <w:rsid w:val="0068009F"/>
    <w:rsid w:val="00682A03"/>
    <w:rsid w:val="00682A89"/>
    <w:rsid w:val="006830E6"/>
    <w:rsid w:val="00683BD6"/>
    <w:rsid w:val="0068453F"/>
    <w:rsid w:val="006845F1"/>
    <w:rsid w:val="00685059"/>
    <w:rsid w:val="0068539E"/>
    <w:rsid w:val="0068675B"/>
    <w:rsid w:val="00686A25"/>
    <w:rsid w:val="0068731A"/>
    <w:rsid w:val="006874A4"/>
    <w:rsid w:val="006912B6"/>
    <w:rsid w:val="00691534"/>
    <w:rsid w:val="00692647"/>
    <w:rsid w:val="00692805"/>
    <w:rsid w:val="006932E7"/>
    <w:rsid w:val="00694A94"/>
    <w:rsid w:val="00694CF0"/>
    <w:rsid w:val="006966E0"/>
    <w:rsid w:val="00696DE8"/>
    <w:rsid w:val="006A04A7"/>
    <w:rsid w:val="006A0784"/>
    <w:rsid w:val="006A0F48"/>
    <w:rsid w:val="006A0F5E"/>
    <w:rsid w:val="006A0F69"/>
    <w:rsid w:val="006A1537"/>
    <w:rsid w:val="006A251B"/>
    <w:rsid w:val="006A371C"/>
    <w:rsid w:val="006A3A81"/>
    <w:rsid w:val="006A4418"/>
    <w:rsid w:val="006A7830"/>
    <w:rsid w:val="006A7EB6"/>
    <w:rsid w:val="006B006F"/>
    <w:rsid w:val="006B3368"/>
    <w:rsid w:val="006B3846"/>
    <w:rsid w:val="006B4563"/>
    <w:rsid w:val="006B5011"/>
    <w:rsid w:val="006B55F4"/>
    <w:rsid w:val="006B64BA"/>
    <w:rsid w:val="006B670E"/>
    <w:rsid w:val="006B7A02"/>
    <w:rsid w:val="006C0448"/>
    <w:rsid w:val="006C065F"/>
    <w:rsid w:val="006C08CF"/>
    <w:rsid w:val="006C15C5"/>
    <w:rsid w:val="006C1FA0"/>
    <w:rsid w:val="006C24E2"/>
    <w:rsid w:val="006C2879"/>
    <w:rsid w:val="006C31DB"/>
    <w:rsid w:val="006C37C9"/>
    <w:rsid w:val="006C6CEA"/>
    <w:rsid w:val="006D08BB"/>
    <w:rsid w:val="006D093A"/>
    <w:rsid w:val="006D0FFF"/>
    <w:rsid w:val="006D3208"/>
    <w:rsid w:val="006D498A"/>
    <w:rsid w:val="006D4E55"/>
    <w:rsid w:val="006D4EFE"/>
    <w:rsid w:val="006D66B8"/>
    <w:rsid w:val="006D7EF5"/>
    <w:rsid w:val="006E5333"/>
    <w:rsid w:val="006E60F6"/>
    <w:rsid w:val="006F04B6"/>
    <w:rsid w:val="006F0D8C"/>
    <w:rsid w:val="006F0FBD"/>
    <w:rsid w:val="006F2090"/>
    <w:rsid w:val="006F4ABF"/>
    <w:rsid w:val="006F4AD7"/>
    <w:rsid w:val="006F5694"/>
    <w:rsid w:val="006F5919"/>
    <w:rsid w:val="0070320B"/>
    <w:rsid w:val="007037C4"/>
    <w:rsid w:val="00704473"/>
    <w:rsid w:val="00704929"/>
    <w:rsid w:val="00704EFB"/>
    <w:rsid w:val="00706E5A"/>
    <w:rsid w:val="00707810"/>
    <w:rsid w:val="00707A74"/>
    <w:rsid w:val="00711128"/>
    <w:rsid w:val="00715E7A"/>
    <w:rsid w:val="00720926"/>
    <w:rsid w:val="00720F50"/>
    <w:rsid w:val="00722595"/>
    <w:rsid w:val="00722599"/>
    <w:rsid w:val="007237D8"/>
    <w:rsid w:val="00726447"/>
    <w:rsid w:val="00730070"/>
    <w:rsid w:val="00730C17"/>
    <w:rsid w:val="007312E0"/>
    <w:rsid w:val="0073137E"/>
    <w:rsid w:val="00731737"/>
    <w:rsid w:val="007324C7"/>
    <w:rsid w:val="00733A26"/>
    <w:rsid w:val="007345C2"/>
    <w:rsid w:val="007351B0"/>
    <w:rsid w:val="00735495"/>
    <w:rsid w:val="007356BE"/>
    <w:rsid w:val="00737CA8"/>
    <w:rsid w:val="00737F30"/>
    <w:rsid w:val="00742D30"/>
    <w:rsid w:val="00743C6D"/>
    <w:rsid w:val="00743F44"/>
    <w:rsid w:val="00744F0E"/>
    <w:rsid w:val="0074731F"/>
    <w:rsid w:val="00747DD3"/>
    <w:rsid w:val="00747EF1"/>
    <w:rsid w:val="007519DD"/>
    <w:rsid w:val="00751F47"/>
    <w:rsid w:val="007523A6"/>
    <w:rsid w:val="00752F07"/>
    <w:rsid w:val="007545F9"/>
    <w:rsid w:val="007554DD"/>
    <w:rsid w:val="00755792"/>
    <w:rsid w:val="007561BD"/>
    <w:rsid w:val="00757218"/>
    <w:rsid w:val="00761038"/>
    <w:rsid w:val="00761FCB"/>
    <w:rsid w:val="00762B6C"/>
    <w:rsid w:val="007645C1"/>
    <w:rsid w:val="00765E86"/>
    <w:rsid w:val="00766A9B"/>
    <w:rsid w:val="007676F5"/>
    <w:rsid w:val="007718F6"/>
    <w:rsid w:val="00771C74"/>
    <w:rsid w:val="00775235"/>
    <w:rsid w:val="0077592E"/>
    <w:rsid w:val="00776FDD"/>
    <w:rsid w:val="00777A2B"/>
    <w:rsid w:val="007810DA"/>
    <w:rsid w:val="00781DB8"/>
    <w:rsid w:val="00782FF6"/>
    <w:rsid w:val="0078646E"/>
    <w:rsid w:val="00786A76"/>
    <w:rsid w:val="007879E9"/>
    <w:rsid w:val="007907E1"/>
    <w:rsid w:val="00792775"/>
    <w:rsid w:val="00793B52"/>
    <w:rsid w:val="0079554E"/>
    <w:rsid w:val="0079575C"/>
    <w:rsid w:val="007972E1"/>
    <w:rsid w:val="007A0630"/>
    <w:rsid w:val="007A0758"/>
    <w:rsid w:val="007A1B7F"/>
    <w:rsid w:val="007A2927"/>
    <w:rsid w:val="007A3476"/>
    <w:rsid w:val="007A4607"/>
    <w:rsid w:val="007A48DB"/>
    <w:rsid w:val="007A4C8C"/>
    <w:rsid w:val="007A542A"/>
    <w:rsid w:val="007A79B0"/>
    <w:rsid w:val="007A7F54"/>
    <w:rsid w:val="007B2396"/>
    <w:rsid w:val="007B2399"/>
    <w:rsid w:val="007B2C1E"/>
    <w:rsid w:val="007B4095"/>
    <w:rsid w:val="007B43EC"/>
    <w:rsid w:val="007B6A65"/>
    <w:rsid w:val="007B6EB1"/>
    <w:rsid w:val="007B7EEE"/>
    <w:rsid w:val="007C1B80"/>
    <w:rsid w:val="007C1C1C"/>
    <w:rsid w:val="007C251A"/>
    <w:rsid w:val="007C26E4"/>
    <w:rsid w:val="007C2A34"/>
    <w:rsid w:val="007C334E"/>
    <w:rsid w:val="007C38DC"/>
    <w:rsid w:val="007C5A68"/>
    <w:rsid w:val="007C633D"/>
    <w:rsid w:val="007C6869"/>
    <w:rsid w:val="007C721B"/>
    <w:rsid w:val="007C721E"/>
    <w:rsid w:val="007D0B3A"/>
    <w:rsid w:val="007D21D1"/>
    <w:rsid w:val="007D3034"/>
    <w:rsid w:val="007D5BF0"/>
    <w:rsid w:val="007D69A3"/>
    <w:rsid w:val="007D704C"/>
    <w:rsid w:val="007E1330"/>
    <w:rsid w:val="007E1E3C"/>
    <w:rsid w:val="007E203B"/>
    <w:rsid w:val="007E380B"/>
    <w:rsid w:val="007E5075"/>
    <w:rsid w:val="007E50FA"/>
    <w:rsid w:val="007E5320"/>
    <w:rsid w:val="007E586F"/>
    <w:rsid w:val="007E5F96"/>
    <w:rsid w:val="007F05BB"/>
    <w:rsid w:val="007F209B"/>
    <w:rsid w:val="007F292D"/>
    <w:rsid w:val="007F32D0"/>
    <w:rsid w:val="007F446E"/>
    <w:rsid w:val="007F4637"/>
    <w:rsid w:val="00801175"/>
    <w:rsid w:val="008016AA"/>
    <w:rsid w:val="00801E8D"/>
    <w:rsid w:val="008031AD"/>
    <w:rsid w:val="00803CBD"/>
    <w:rsid w:val="00804EE4"/>
    <w:rsid w:val="00804F46"/>
    <w:rsid w:val="00805426"/>
    <w:rsid w:val="00805AAB"/>
    <w:rsid w:val="00806B4B"/>
    <w:rsid w:val="0081045D"/>
    <w:rsid w:val="008112B7"/>
    <w:rsid w:val="00811584"/>
    <w:rsid w:val="00812A95"/>
    <w:rsid w:val="00812C8E"/>
    <w:rsid w:val="0081377C"/>
    <w:rsid w:val="00813F4C"/>
    <w:rsid w:val="00815BCB"/>
    <w:rsid w:val="00815C4F"/>
    <w:rsid w:val="00815CA1"/>
    <w:rsid w:val="008168E4"/>
    <w:rsid w:val="00820992"/>
    <w:rsid w:val="00822DDE"/>
    <w:rsid w:val="008256C9"/>
    <w:rsid w:val="00831349"/>
    <w:rsid w:val="00833667"/>
    <w:rsid w:val="008336B7"/>
    <w:rsid w:val="00835BBD"/>
    <w:rsid w:val="00835E41"/>
    <w:rsid w:val="00842B8E"/>
    <w:rsid w:val="008434A3"/>
    <w:rsid w:val="00843A7E"/>
    <w:rsid w:val="008441EF"/>
    <w:rsid w:val="00844872"/>
    <w:rsid w:val="00844E56"/>
    <w:rsid w:val="00844E74"/>
    <w:rsid w:val="0084502E"/>
    <w:rsid w:val="00845730"/>
    <w:rsid w:val="00846EF9"/>
    <w:rsid w:val="00847D53"/>
    <w:rsid w:val="00855F08"/>
    <w:rsid w:val="008568D2"/>
    <w:rsid w:val="00860BA8"/>
    <w:rsid w:val="00861EA8"/>
    <w:rsid w:val="00862ECD"/>
    <w:rsid w:val="00863446"/>
    <w:rsid w:val="00863A27"/>
    <w:rsid w:val="00867AF3"/>
    <w:rsid w:val="008702B7"/>
    <w:rsid w:val="008727C1"/>
    <w:rsid w:val="00872E09"/>
    <w:rsid w:val="0087370D"/>
    <w:rsid w:val="0087374A"/>
    <w:rsid w:val="00873B20"/>
    <w:rsid w:val="00876D9B"/>
    <w:rsid w:val="008805D2"/>
    <w:rsid w:val="00882945"/>
    <w:rsid w:val="008836F6"/>
    <w:rsid w:val="00884E16"/>
    <w:rsid w:val="00886FF0"/>
    <w:rsid w:val="00887B47"/>
    <w:rsid w:val="00887D92"/>
    <w:rsid w:val="008923DF"/>
    <w:rsid w:val="00892EA4"/>
    <w:rsid w:val="00893D75"/>
    <w:rsid w:val="00893E59"/>
    <w:rsid w:val="00895A85"/>
    <w:rsid w:val="00895E67"/>
    <w:rsid w:val="008A4489"/>
    <w:rsid w:val="008A4A11"/>
    <w:rsid w:val="008A65CC"/>
    <w:rsid w:val="008A70BE"/>
    <w:rsid w:val="008A78FD"/>
    <w:rsid w:val="008B1A6F"/>
    <w:rsid w:val="008B2C93"/>
    <w:rsid w:val="008B2F50"/>
    <w:rsid w:val="008B3F68"/>
    <w:rsid w:val="008B4097"/>
    <w:rsid w:val="008B47A4"/>
    <w:rsid w:val="008B6E84"/>
    <w:rsid w:val="008C0C8D"/>
    <w:rsid w:val="008C14AE"/>
    <w:rsid w:val="008C3E8C"/>
    <w:rsid w:val="008C423D"/>
    <w:rsid w:val="008C4FA4"/>
    <w:rsid w:val="008C51A2"/>
    <w:rsid w:val="008C652C"/>
    <w:rsid w:val="008C75AB"/>
    <w:rsid w:val="008C76ED"/>
    <w:rsid w:val="008D01E0"/>
    <w:rsid w:val="008D0D0F"/>
    <w:rsid w:val="008D0D86"/>
    <w:rsid w:val="008D11F8"/>
    <w:rsid w:val="008D123E"/>
    <w:rsid w:val="008D132F"/>
    <w:rsid w:val="008D1D37"/>
    <w:rsid w:val="008D2B59"/>
    <w:rsid w:val="008D4B1C"/>
    <w:rsid w:val="008D567F"/>
    <w:rsid w:val="008E058F"/>
    <w:rsid w:val="008E0F2B"/>
    <w:rsid w:val="008E1626"/>
    <w:rsid w:val="008E17F3"/>
    <w:rsid w:val="008E22B9"/>
    <w:rsid w:val="008E2E6F"/>
    <w:rsid w:val="008E32C8"/>
    <w:rsid w:val="008E3532"/>
    <w:rsid w:val="008E47FD"/>
    <w:rsid w:val="008E59FF"/>
    <w:rsid w:val="008E61AB"/>
    <w:rsid w:val="008E61D1"/>
    <w:rsid w:val="008E65B6"/>
    <w:rsid w:val="008E7A57"/>
    <w:rsid w:val="008F0CFD"/>
    <w:rsid w:val="008F1C6D"/>
    <w:rsid w:val="008F3342"/>
    <w:rsid w:val="008F435B"/>
    <w:rsid w:val="008F5A93"/>
    <w:rsid w:val="008F6694"/>
    <w:rsid w:val="008F7102"/>
    <w:rsid w:val="008F7623"/>
    <w:rsid w:val="00900FA1"/>
    <w:rsid w:val="00902904"/>
    <w:rsid w:val="00902AFA"/>
    <w:rsid w:val="00905B64"/>
    <w:rsid w:val="00907AEE"/>
    <w:rsid w:val="009135F2"/>
    <w:rsid w:val="009139CC"/>
    <w:rsid w:val="00913AB6"/>
    <w:rsid w:val="0091465E"/>
    <w:rsid w:val="009148AA"/>
    <w:rsid w:val="00914B13"/>
    <w:rsid w:val="00915251"/>
    <w:rsid w:val="00916C90"/>
    <w:rsid w:val="009205DF"/>
    <w:rsid w:val="0092094F"/>
    <w:rsid w:val="00921A77"/>
    <w:rsid w:val="00921FD8"/>
    <w:rsid w:val="00922B8B"/>
    <w:rsid w:val="00922CB7"/>
    <w:rsid w:val="00923513"/>
    <w:rsid w:val="0092582B"/>
    <w:rsid w:val="00926162"/>
    <w:rsid w:val="0092619F"/>
    <w:rsid w:val="00927261"/>
    <w:rsid w:val="009273BC"/>
    <w:rsid w:val="00932504"/>
    <w:rsid w:val="00933CE6"/>
    <w:rsid w:val="00934926"/>
    <w:rsid w:val="00934CD4"/>
    <w:rsid w:val="0093563C"/>
    <w:rsid w:val="00937B92"/>
    <w:rsid w:val="00937F0D"/>
    <w:rsid w:val="00940543"/>
    <w:rsid w:val="00943115"/>
    <w:rsid w:val="00943D25"/>
    <w:rsid w:val="0094457F"/>
    <w:rsid w:val="00945A46"/>
    <w:rsid w:val="00945DAE"/>
    <w:rsid w:val="0094617C"/>
    <w:rsid w:val="00947FFE"/>
    <w:rsid w:val="00950CB1"/>
    <w:rsid w:val="00951A54"/>
    <w:rsid w:val="009550ED"/>
    <w:rsid w:val="009570B7"/>
    <w:rsid w:val="009609E9"/>
    <w:rsid w:val="00962F5E"/>
    <w:rsid w:val="0096324F"/>
    <w:rsid w:val="00963BB4"/>
    <w:rsid w:val="0096467F"/>
    <w:rsid w:val="00970FF3"/>
    <w:rsid w:val="00972723"/>
    <w:rsid w:val="00973BEA"/>
    <w:rsid w:val="00973F96"/>
    <w:rsid w:val="00973FCF"/>
    <w:rsid w:val="0097405E"/>
    <w:rsid w:val="00976450"/>
    <w:rsid w:val="00976A91"/>
    <w:rsid w:val="009831AA"/>
    <w:rsid w:val="00984CB9"/>
    <w:rsid w:val="00986C50"/>
    <w:rsid w:val="00986E93"/>
    <w:rsid w:val="00987054"/>
    <w:rsid w:val="00990240"/>
    <w:rsid w:val="00990D2D"/>
    <w:rsid w:val="009924C2"/>
    <w:rsid w:val="00992BD4"/>
    <w:rsid w:val="0099385D"/>
    <w:rsid w:val="00995902"/>
    <w:rsid w:val="00995FEB"/>
    <w:rsid w:val="009964DD"/>
    <w:rsid w:val="0099734A"/>
    <w:rsid w:val="009A26E7"/>
    <w:rsid w:val="009A2C88"/>
    <w:rsid w:val="009A4A5D"/>
    <w:rsid w:val="009A4DF5"/>
    <w:rsid w:val="009A6D1D"/>
    <w:rsid w:val="009A6EC4"/>
    <w:rsid w:val="009B0DCE"/>
    <w:rsid w:val="009B587F"/>
    <w:rsid w:val="009B6663"/>
    <w:rsid w:val="009B7534"/>
    <w:rsid w:val="009B7BB3"/>
    <w:rsid w:val="009C09DB"/>
    <w:rsid w:val="009C1FD1"/>
    <w:rsid w:val="009C2764"/>
    <w:rsid w:val="009C3A55"/>
    <w:rsid w:val="009C4212"/>
    <w:rsid w:val="009C467D"/>
    <w:rsid w:val="009C59E0"/>
    <w:rsid w:val="009C760E"/>
    <w:rsid w:val="009C78B5"/>
    <w:rsid w:val="009C7B05"/>
    <w:rsid w:val="009D08D2"/>
    <w:rsid w:val="009D340E"/>
    <w:rsid w:val="009D4021"/>
    <w:rsid w:val="009D5866"/>
    <w:rsid w:val="009D5BC2"/>
    <w:rsid w:val="009E0289"/>
    <w:rsid w:val="009E080F"/>
    <w:rsid w:val="009E27D4"/>
    <w:rsid w:val="009E39F1"/>
    <w:rsid w:val="009E4963"/>
    <w:rsid w:val="009E5808"/>
    <w:rsid w:val="009E5FCC"/>
    <w:rsid w:val="009E6389"/>
    <w:rsid w:val="009E66C8"/>
    <w:rsid w:val="009E6CC8"/>
    <w:rsid w:val="009E7603"/>
    <w:rsid w:val="009F0AEC"/>
    <w:rsid w:val="009F1056"/>
    <w:rsid w:val="009F223A"/>
    <w:rsid w:val="009F38DF"/>
    <w:rsid w:val="009F5459"/>
    <w:rsid w:val="009F60D5"/>
    <w:rsid w:val="009F7266"/>
    <w:rsid w:val="009F7D67"/>
    <w:rsid w:val="00A0165C"/>
    <w:rsid w:val="00A01E12"/>
    <w:rsid w:val="00A02DD8"/>
    <w:rsid w:val="00A0658C"/>
    <w:rsid w:val="00A100AB"/>
    <w:rsid w:val="00A10419"/>
    <w:rsid w:val="00A10844"/>
    <w:rsid w:val="00A1275A"/>
    <w:rsid w:val="00A12A0B"/>
    <w:rsid w:val="00A13F0F"/>
    <w:rsid w:val="00A1443C"/>
    <w:rsid w:val="00A14734"/>
    <w:rsid w:val="00A15E7F"/>
    <w:rsid w:val="00A163B1"/>
    <w:rsid w:val="00A16D4B"/>
    <w:rsid w:val="00A2039F"/>
    <w:rsid w:val="00A20DB5"/>
    <w:rsid w:val="00A25CCF"/>
    <w:rsid w:val="00A263A5"/>
    <w:rsid w:val="00A33822"/>
    <w:rsid w:val="00A34524"/>
    <w:rsid w:val="00A34AA3"/>
    <w:rsid w:val="00A35343"/>
    <w:rsid w:val="00A3658E"/>
    <w:rsid w:val="00A36AF2"/>
    <w:rsid w:val="00A40F54"/>
    <w:rsid w:val="00A415D8"/>
    <w:rsid w:val="00A42463"/>
    <w:rsid w:val="00A42D9B"/>
    <w:rsid w:val="00A446F4"/>
    <w:rsid w:val="00A44AFB"/>
    <w:rsid w:val="00A44B06"/>
    <w:rsid w:val="00A4589C"/>
    <w:rsid w:val="00A46D79"/>
    <w:rsid w:val="00A46DF5"/>
    <w:rsid w:val="00A47343"/>
    <w:rsid w:val="00A51BC5"/>
    <w:rsid w:val="00A563E5"/>
    <w:rsid w:val="00A601B3"/>
    <w:rsid w:val="00A60745"/>
    <w:rsid w:val="00A6088E"/>
    <w:rsid w:val="00A6156E"/>
    <w:rsid w:val="00A61613"/>
    <w:rsid w:val="00A62CED"/>
    <w:rsid w:val="00A636EE"/>
    <w:rsid w:val="00A63BA6"/>
    <w:rsid w:val="00A63D7C"/>
    <w:rsid w:val="00A65287"/>
    <w:rsid w:val="00A67271"/>
    <w:rsid w:val="00A7046A"/>
    <w:rsid w:val="00A713F0"/>
    <w:rsid w:val="00A71566"/>
    <w:rsid w:val="00A749F5"/>
    <w:rsid w:val="00A770D9"/>
    <w:rsid w:val="00A77E45"/>
    <w:rsid w:val="00A80CB7"/>
    <w:rsid w:val="00A8100D"/>
    <w:rsid w:val="00A820FF"/>
    <w:rsid w:val="00A83037"/>
    <w:rsid w:val="00A841A9"/>
    <w:rsid w:val="00A8437F"/>
    <w:rsid w:val="00A87643"/>
    <w:rsid w:val="00A90634"/>
    <w:rsid w:val="00A906C2"/>
    <w:rsid w:val="00A92B6A"/>
    <w:rsid w:val="00A9600E"/>
    <w:rsid w:val="00A97658"/>
    <w:rsid w:val="00A978B4"/>
    <w:rsid w:val="00AA2ECC"/>
    <w:rsid w:val="00AA346E"/>
    <w:rsid w:val="00AA5617"/>
    <w:rsid w:val="00AA5D41"/>
    <w:rsid w:val="00AB0A62"/>
    <w:rsid w:val="00AB1362"/>
    <w:rsid w:val="00AB139C"/>
    <w:rsid w:val="00AB1A98"/>
    <w:rsid w:val="00AB2E18"/>
    <w:rsid w:val="00AB2F62"/>
    <w:rsid w:val="00AB349F"/>
    <w:rsid w:val="00AB49B0"/>
    <w:rsid w:val="00AB546D"/>
    <w:rsid w:val="00AB7E22"/>
    <w:rsid w:val="00AC065F"/>
    <w:rsid w:val="00AC0855"/>
    <w:rsid w:val="00AC19F6"/>
    <w:rsid w:val="00AC1C97"/>
    <w:rsid w:val="00AC46BE"/>
    <w:rsid w:val="00AC62D1"/>
    <w:rsid w:val="00AC7D39"/>
    <w:rsid w:val="00AD01F4"/>
    <w:rsid w:val="00AD0CBD"/>
    <w:rsid w:val="00AD142E"/>
    <w:rsid w:val="00AD2ADE"/>
    <w:rsid w:val="00AD3ADD"/>
    <w:rsid w:val="00AD3B77"/>
    <w:rsid w:val="00AD3CC0"/>
    <w:rsid w:val="00AD3E8C"/>
    <w:rsid w:val="00AD46FC"/>
    <w:rsid w:val="00AD4D34"/>
    <w:rsid w:val="00AD7082"/>
    <w:rsid w:val="00AD79D4"/>
    <w:rsid w:val="00AE0172"/>
    <w:rsid w:val="00AE44C7"/>
    <w:rsid w:val="00AE4B45"/>
    <w:rsid w:val="00AE5108"/>
    <w:rsid w:val="00AE79D8"/>
    <w:rsid w:val="00AF1F18"/>
    <w:rsid w:val="00AF248C"/>
    <w:rsid w:val="00AF37D3"/>
    <w:rsid w:val="00B0163E"/>
    <w:rsid w:val="00B0232E"/>
    <w:rsid w:val="00B02E88"/>
    <w:rsid w:val="00B03F86"/>
    <w:rsid w:val="00B04E52"/>
    <w:rsid w:val="00B0639B"/>
    <w:rsid w:val="00B06582"/>
    <w:rsid w:val="00B07673"/>
    <w:rsid w:val="00B100A3"/>
    <w:rsid w:val="00B113EA"/>
    <w:rsid w:val="00B116A7"/>
    <w:rsid w:val="00B13F78"/>
    <w:rsid w:val="00B1552F"/>
    <w:rsid w:val="00B1571B"/>
    <w:rsid w:val="00B15C17"/>
    <w:rsid w:val="00B15C66"/>
    <w:rsid w:val="00B15E63"/>
    <w:rsid w:val="00B15F6C"/>
    <w:rsid w:val="00B161A2"/>
    <w:rsid w:val="00B16F0D"/>
    <w:rsid w:val="00B21110"/>
    <w:rsid w:val="00B2233C"/>
    <w:rsid w:val="00B24346"/>
    <w:rsid w:val="00B249C7"/>
    <w:rsid w:val="00B2504C"/>
    <w:rsid w:val="00B257F5"/>
    <w:rsid w:val="00B25919"/>
    <w:rsid w:val="00B26522"/>
    <w:rsid w:val="00B267EA"/>
    <w:rsid w:val="00B26C75"/>
    <w:rsid w:val="00B30826"/>
    <w:rsid w:val="00B30B9D"/>
    <w:rsid w:val="00B313B1"/>
    <w:rsid w:val="00B32FE3"/>
    <w:rsid w:val="00B34DD7"/>
    <w:rsid w:val="00B351E5"/>
    <w:rsid w:val="00B357BF"/>
    <w:rsid w:val="00B40659"/>
    <w:rsid w:val="00B40A89"/>
    <w:rsid w:val="00B41E2C"/>
    <w:rsid w:val="00B42736"/>
    <w:rsid w:val="00B433D3"/>
    <w:rsid w:val="00B43D79"/>
    <w:rsid w:val="00B43F7E"/>
    <w:rsid w:val="00B446E6"/>
    <w:rsid w:val="00B451D9"/>
    <w:rsid w:val="00B45F5D"/>
    <w:rsid w:val="00B4711A"/>
    <w:rsid w:val="00B50BE3"/>
    <w:rsid w:val="00B513BA"/>
    <w:rsid w:val="00B51CC7"/>
    <w:rsid w:val="00B53CEB"/>
    <w:rsid w:val="00B53E72"/>
    <w:rsid w:val="00B54836"/>
    <w:rsid w:val="00B54A9F"/>
    <w:rsid w:val="00B55667"/>
    <w:rsid w:val="00B55DD5"/>
    <w:rsid w:val="00B5602A"/>
    <w:rsid w:val="00B566D6"/>
    <w:rsid w:val="00B63D93"/>
    <w:rsid w:val="00B642B8"/>
    <w:rsid w:val="00B66234"/>
    <w:rsid w:val="00B66A24"/>
    <w:rsid w:val="00B676D4"/>
    <w:rsid w:val="00B7154D"/>
    <w:rsid w:val="00B72716"/>
    <w:rsid w:val="00B752F1"/>
    <w:rsid w:val="00B754EE"/>
    <w:rsid w:val="00B76704"/>
    <w:rsid w:val="00B772B0"/>
    <w:rsid w:val="00B774E8"/>
    <w:rsid w:val="00B808F2"/>
    <w:rsid w:val="00B8313D"/>
    <w:rsid w:val="00B832E8"/>
    <w:rsid w:val="00B83DCA"/>
    <w:rsid w:val="00B84C3E"/>
    <w:rsid w:val="00B85077"/>
    <w:rsid w:val="00B857F2"/>
    <w:rsid w:val="00B85AB8"/>
    <w:rsid w:val="00B85EFA"/>
    <w:rsid w:val="00B8668B"/>
    <w:rsid w:val="00B904B1"/>
    <w:rsid w:val="00B905D9"/>
    <w:rsid w:val="00B91129"/>
    <w:rsid w:val="00B91CC7"/>
    <w:rsid w:val="00B9229E"/>
    <w:rsid w:val="00B93740"/>
    <w:rsid w:val="00B93864"/>
    <w:rsid w:val="00B938E7"/>
    <w:rsid w:val="00B9487D"/>
    <w:rsid w:val="00BA02ED"/>
    <w:rsid w:val="00BA04B6"/>
    <w:rsid w:val="00BA1880"/>
    <w:rsid w:val="00BA2365"/>
    <w:rsid w:val="00BA4BBF"/>
    <w:rsid w:val="00BA637A"/>
    <w:rsid w:val="00BA65AB"/>
    <w:rsid w:val="00BA6ABE"/>
    <w:rsid w:val="00BA6D64"/>
    <w:rsid w:val="00BA7BDA"/>
    <w:rsid w:val="00BB16B0"/>
    <w:rsid w:val="00BB1D55"/>
    <w:rsid w:val="00BB1F79"/>
    <w:rsid w:val="00BB2C74"/>
    <w:rsid w:val="00BB3823"/>
    <w:rsid w:val="00BB5EA6"/>
    <w:rsid w:val="00BB68DE"/>
    <w:rsid w:val="00BB6D0A"/>
    <w:rsid w:val="00BC3BF0"/>
    <w:rsid w:val="00BD1628"/>
    <w:rsid w:val="00BD1641"/>
    <w:rsid w:val="00BD1D9E"/>
    <w:rsid w:val="00BD1E38"/>
    <w:rsid w:val="00BD1ED2"/>
    <w:rsid w:val="00BD2998"/>
    <w:rsid w:val="00BD2FE9"/>
    <w:rsid w:val="00BD3A65"/>
    <w:rsid w:val="00BD70E2"/>
    <w:rsid w:val="00BD7681"/>
    <w:rsid w:val="00BD79E1"/>
    <w:rsid w:val="00BD7D07"/>
    <w:rsid w:val="00BE00A7"/>
    <w:rsid w:val="00BE0889"/>
    <w:rsid w:val="00BE1766"/>
    <w:rsid w:val="00BE1CF2"/>
    <w:rsid w:val="00BE20EF"/>
    <w:rsid w:val="00BE24CB"/>
    <w:rsid w:val="00BE392C"/>
    <w:rsid w:val="00BE4BDF"/>
    <w:rsid w:val="00BE59CD"/>
    <w:rsid w:val="00BE6A6F"/>
    <w:rsid w:val="00BE74FA"/>
    <w:rsid w:val="00BE7F53"/>
    <w:rsid w:val="00BF067C"/>
    <w:rsid w:val="00BF1036"/>
    <w:rsid w:val="00BF168F"/>
    <w:rsid w:val="00BF2E72"/>
    <w:rsid w:val="00BF3A21"/>
    <w:rsid w:val="00BF4F90"/>
    <w:rsid w:val="00BF5FC0"/>
    <w:rsid w:val="00BF6A61"/>
    <w:rsid w:val="00C036DB"/>
    <w:rsid w:val="00C03FF6"/>
    <w:rsid w:val="00C0453B"/>
    <w:rsid w:val="00C0464E"/>
    <w:rsid w:val="00C04C18"/>
    <w:rsid w:val="00C07278"/>
    <w:rsid w:val="00C07448"/>
    <w:rsid w:val="00C07D34"/>
    <w:rsid w:val="00C07EBD"/>
    <w:rsid w:val="00C1057B"/>
    <w:rsid w:val="00C107A4"/>
    <w:rsid w:val="00C10C51"/>
    <w:rsid w:val="00C10E5C"/>
    <w:rsid w:val="00C111F7"/>
    <w:rsid w:val="00C114F8"/>
    <w:rsid w:val="00C132C0"/>
    <w:rsid w:val="00C13427"/>
    <w:rsid w:val="00C14108"/>
    <w:rsid w:val="00C14C97"/>
    <w:rsid w:val="00C1770E"/>
    <w:rsid w:val="00C179D7"/>
    <w:rsid w:val="00C2000F"/>
    <w:rsid w:val="00C201ED"/>
    <w:rsid w:val="00C2034F"/>
    <w:rsid w:val="00C20735"/>
    <w:rsid w:val="00C2075D"/>
    <w:rsid w:val="00C20B49"/>
    <w:rsid w:val="00C212B7"/>
    <w:rsid w:val="00C217A8"/>
    <w:rsid w:val="00C23FE6"/>
    <w:rsid w:val="00C266E7"/>
    <w:rsid w:val="00C31D3B"/>
    <w:rsid w:val="00C32707"/>
    <w:rsid w:val="00C327F8"/>
    <w:rsid w:val="00C32D6D"/>
    <w:rsid w:val="00C33018"/>
    <w:rsid w:val="00C347FC"/>
    <w:rsid w:val="00C34DCC"/>
    <w:rsid w:val="00C377F7"/>
    <w:rsid w:val="00C407E2"/>
    <w:rsid w:val="00C40976"/>
    <w:rsid w:val="00C40D3A"/>
    <w:rsid w:val="00C41AC2"/>
    <w:rsid w:val="00C430FC"/>
    <w:rsid w:val="00C45701"/>
    <w:rsid w:val="00C46547"/>
    <w:rsid w:val="00C4756C"/>
    <w:rsid w:val="00C50DD5"/>
    <w:rsid w:val="00C510C4"/>
    <w:rsid w:val="00C517FE"/>
    <w:rsid w:val="00C519E9"/>
    <w:rsid w:val="00C51D29"/>
    <w:rsid w:val="00C53972"/>
    <w:rsid w:val="00C53E7D"/>
    <w:rsid w:val="00C55AE1"/>
    <w:rsid w:val="00C56322"/>
    <w:rsid w:val="00C605F8"/>
    <w:rsid w:val="00C60778"/>
    <w:rsid w:val="00C619B5"/>
    <w:rsid w:val="00C61C0F"/>
    <w:rsid w:val="00C62270"/>
    <w:rsid w:val="00C648DB"/>
    <w:rsid w:val="00C65761"/>
    <w:rsid w:val="00C66E66"/>
    <w:rsid w:val="00C67E66"/>
    <w:rsid w:val="00C71731"/>
    <w:rsid w:val="00C74B6F"/>
    <w:rsid w:val="00C775CF"/>
    <w:rsid w:val="00C81412"/>
    <w:rsid w:val="00C82459"/>
    <w:rsid w:val="00C84704"/>
    <w:rsid w:val="00C84948"/>
    <w:rsid w:val="00C864F7"/>
    <w:rsid w:val="00C873BE"/>
    <w:rsid w:val="00C91991"/>
    <w:rsid w:val="00C92FCD"/>
    <w:rsid w:val="00C937C6"/>
    <w:rsid w:val="00C93E21"/>
    <w:rsid w:val="00C96659"/>
    <w:rsid w:val="00C968ED"/>
    <w:rsid w:val="00C96B48"/>
    <w:rsid w:val="00C971EB"/>
    <w:rsid w:val="00C974B0"/>
    <w:rsid w:val="00CA13CD"/>
    <w:rsid w:val="00CA1A19"/>
    <w:rsid w:val="00CA35D0"/>
    <w:rsid w:val="00CA5D5E"/>
    <w:rsid w:val="00CA6758"/>
    <w:rsid w:val="00CA6A94"/>
    <w:rsid w:val="00CB0A3E"/>
    <w:rsid w:val="00CB14E0"/>
    <w:rsid w:val="00CB1FC8"/>
    <w:rsid w:val="00CB27EA"/>
    <w:rsid w:val="00CB2AEE"/>
    <w:rsid w:val="00CB2F64"/>
    <w:rsid w:val="00CB35B6"/>
    <w:rsid w:val="00CB4649"/>
    <w:rsid w:val="00CB483D"/>
    <w:rsid w:val="00CB4F0F"/>
    <w:rsid w:val="00CB5695"/>
    <w:rsid w:val="00CB6A19"/>
    <w:rsid w:val="00CB6E78"/>
    <w:rsid w:val="00CC0B92"/>
    <w:rsid w:val="00CC124F"/>
    <w:rsid w:val="00CC242B"/>
    <w:rsid w:val="00CC27CE"/>
    <w:rsid w:val="00CC4D98"/>
    <w:rsid w:val="00CC5B71"/>
    <w:rsid w:val="00CC7D4F"/>
    <w:rsid w:val="00CD02CD"/>
    <w:rsid w:val="00CD0C4B"/>
    <w:rsid w:val="00CD11A3"/>
    <w:rsid w:val="00CD1BAC"/>
    <w:rsid w:val="00CD4D6D"/>
    <w:rsid w:val="00CD4E16"/>
    <w:rsid w:val="00CD4F00"/>
    <w:rsid w:val="00CD627E"/>
    <w:rsid w:val="00CD63A0"/>
    <w:rsid w:val="00CD67BE"/>
    <w:rsid w:val="00CD6928"/>
    <w:rsid w:val="00CE2357"/>
    <w:rsid w:val="00CE25D1"/>
    <w:rsid w:val="00CE27AF"/>
    <w:rsid w:val="00CE28F0"/>
    <w:rsid w:val="00CE2C65"/>
    <w:rsid w:val="00CE2DA7"/>
    <w:rsid w:val="00CE385E"/>
    <w:rsid w:val="00CE4309"/>
    <w:rsid w:val="00CE4B0B"/>
    <w:rsid w:val="00CE588A"/>
    <w:rsid w:val="00CE61A3"/>
    <w:rsid w:val="00CF0EF3"/>
    <w:rsid w:val="00CF1196"/>
    <w:rsid w:val="00CF236D"/>
    <w:rsid w:val="00CF399E"/>
    <w:rsid w:val="00CF48AF"/>
    <w:rsid w:val="00CF53C7"/>
    <w:rsid w:val="00CF59D3"/>
    <w:rsid w:val="00CF5B59"/>
    <w:rsid w:val="00CF7A71"/>
    <w:rsid w:val="00CF7E51"/>
    <w:rsid w:val="00D005A6"/>
    <w:rsid w:val="00D01518"/>
    <w:rsid w:val="00D02610"/>
    <w:rsid w:val="00D0287C"/>
    <w:rsid w:val="00D03D83"/>
    <w:rsid w:val="00D04660"/>
    <w:rsid w:val="00D04E06"/>
    <w:rsid w:val="00D05AD1"/>
    <w:rsid w:val="00D060BB"/>
    <w:rsid w:val="00D06398"/>
    <w:rsid w:val="00D06E46"/>
    <w:rsid w:val="00D107CD"/>
    <w:rsid w:val="00D11593"/>
    <w:rsid w:val="00D11F87"/>
    <w:rsid w:val="00D142C5"/>
    <w:rsid w:val="00D16A87"/>
    <w:rsid w:val="00D17CCB"/>
    <w:rsid w:val="00D17E5D"/>
    <w:rsid w:val="00D21F93"/>
    <w:rsid w:val="00D23FE2"/>
    <w:rsid w:val="00D2571A"/>
    <w:rsid w:val="00D26795"/>
    <w:rsid w:val="00D306BD"/>
    <w:rsid w:val="00D30770"/>
    <w:rsid w:val="00D30D1F"/>
    <w:rsid w:val="00D334D0"/>
    <w:rsid w:val="00D35540"/>
    <w:rsid w:val="00D35C14"/>
    <w:rsid w:val="00D378F3"/>
    <w:rsid w:val="00D37B7D"/>
    <w:rsid w:val="00D43D6B"/>
    <w:rsid w:val="00D44325"/>
    <w:rsid w:val="00D446BF"/>
    <w:rsid w:val="00D44C90"/>
    <w:rsid w:val="00D459FB"/>
    <w:rsid w:val="00D45CBF"/>
    <w:rsid w:val="00D46DEE"/>
    <w:rsid w:val="00D4763D"/>
    <w:rsid w:val="00D536C3"/>
    <w:rsid w:val="00D54A7A"/>
    <w:rsid w:val="00D551EF"/>
    <w:rsid w:val="00D57AA3"/>
    <w:rsid w:val="00D57D0E"/>
    <w:rsid w:val="00D60682"/>
    <w:rsid w:val="00D6075B"/>
    <w:rsid w:val="00D61AC6"/>
    <w:rsid w:val="00D65D51"/>
    <w:rsid w:val="00D65EBF"/>
    <w:rsid w:val="00D661CB"/>
    <w:rsid w:val="00D70194"/>
    <w:rsid w:val="00D74F59"/>
    <w:rsid w:val="00D758B0"/>
    <w:rsid w:val="00D76205"/>
    <w:rsid w:val="00D77862"/>
    <w:rsid w:val="00D817C7"/>
    <w:rsid w:val="00D81C3E"/>
    <w:rsid w:val="00D83EEF"/>
    <w:rsid w:val="00D849E0"/>
    <w:rsid w:val="00D85EBE"/>
    <w:rsid w:val="00D90224"/>
    <w:rsid w:val="00D91540"/>
    <w:rsid w:val="00D91F39"/>
    <w:rsid w:val="00D921F3"/>
    <w:rsid w:val="00D92A31"/>
    <w:rsid w:val="00D962BB"/>
    <w:rsid w:val="00D966A8"/>
    <w:rsid w:val="00D9692C"/>
    <w:rsid w:val="00D971E7"/>
    <w:rsid w:val="00D97CCF"/>
    <w:rsid w:val="00DA0CB4"/>
    <w:rsid w:val="00DA0DFD"/>
    <w:rsid w:val="00DA0E63"/>
    <w:rsid w:val="00DA2ADE"/>
    <w:rsid w:val="00DA5AA6"/>
    <w:rsid w:val="00DA60E2"/>
    <w:rsid w:val="00DB298E"/>
    <w:rsid w:val="00DB31ED"/>
    <w:rsid w:val="00DB365F"/>
    <w:rsid w:val="00DB48D3"/>
    <w:rsid w:val="00DB5010"/>
    <w:rsid w:val="00DB6C31"/>
    <w:rsid w:val="00DC0C1F"/>
    <w:rsid w:val="00DC1458"/>
    <w:rsid w:val="00DC14CF"/>
    <w:rsid w:val="00DC1CCD"/>
    <w:rsid w:val="00DC1EFA"/>
    <w:rsid w:val="00DC2F93"/>
    <w:rsid w:val="00DC499B"/>
    <w:rsid w:val="00DD0EDD"/>
    <w:rsid w:val="00DD2D2C"/>
    <w:rsid w:val="00DD67B7"/>
    <w:rsid w:val="00DE0ADC"/>
    <w:rsid w:val="00DE1B4E"/>
    <w:rsid w:val="00DE25FA"/>
    <w:rsid w:val="00DE29E7"/>
    <w:rsid w:val="00DE35ED"/>
    <w:rsid w:val="00DE39C2"/>
    <w:rsid w:val="00DE3A54"/>
    <w:rsid w:val="00DE3E8E"/>
    <w:rsid w:val="00DE4B17"/>
    <w:rsid w:val="00DE5038"/>
    <w:rsid w:val="00DE5D28"/>
    <w:rsid w:val="00DE6BD8"/>
    <w:rsid w:val="00DF1C83"/>
    <w:rsid w:val="00DF1FB9"/>
    <w:rsid w:val="00DF2BF8"/>
    <w:rsid w:val="00DF363B"/>
    <w:rsid w:val="00DF6C08"/>
    <w:rsid w:val="00DF71CD"/>
    <w:rsid w:val="00DF74D7"/>
    <w:rsid w:val="00DF7BBD"/>
    <w:rsid w:val="00E00B45"/>
    <w:rsid w:val="00E013F1"/>
    <w:rsid w:val="00E02A06"/>
    <w:rsid w:val="00E03018"/>
    <w:rsid w:val="00E0368F"/>
    <w:rsid w:val="00E036F6"/>
    <w:rsid w:val="00E03E94"/>
    <w:rsid w:val="00E04CEA"/>
    <w:rsid w:val="00E075DA"/>
    <w:rsid w:val="00E07E01"/>
    <w:rsid w:val="00E10F6E"/>
    <w:rsid w:val="00E11478"/>
    <w:rsid w:val="00E114FB"/>
    <w:rsid w:val="00E12748"/>
    <w:rsid w:val="00E12DF6"/>
    <w:rsid w:val="00E14780"/>
    <w:rsid w:val="00E148C3"/>
    <w:rsid w:val="00E151D5"/>
    <w:rsid w:val="00E1587C"/>
    <w:rsid w:val="00E15D64"/>
    <w:rsid w:val="00E16584"/>
    <w:rsid w:val="00E16883"/>
    <w:rsid w:val="00E168A5"/>
    <w:rsid w:val="00E16DFE"/>
    <w:rsid w:val="00E200DC"/>
    <w:rsid w:val="00E22AD1"/>
    <w:rsid w:val="00E23C4B"/>
    <w:rsid w:val="00E23FAE"/>
    <w:rsid w:val="00E25F0D"/>
    <w:rsid w:val="00E2789E"/>
    <w:rsid w:val="00E31B2B"/>
    <w:rsid w:val="00E332B8"/>
    <w:rsid w:val="00E341A4"/>
    <w:rsid w:val="00E35549"/>
    <w:rsid w:val="00E35655"/>
    <w:rsid w:val="00E3709A"/>
    <w:rsid w:val="00E37CEC"/>
    <w:rsid w:val="00E4044A"/>
    <w:rsid w:val="00E40569"/>
    <w:rsid w:val="00E41ABA"/>
    <w:rsid w:val="00E42041"/>
    <w:rsid w:val="00E42E04"/>
    <w:rsid w:val="00E4382D"/>
    <w:rsid w:val="00E45668"/>
    <w:rsid w:val="00E458FC"/>
    <w:rsid w:val="00E50B5B"/>
    <w:rsid w:val="00E52BA1"/>
    <w:rsid w:val="00E52BB5"/>
    <w:rsid w:val="00E533E9"/>
    <w:rsid w:val="00E55FC2"/>
    <w:rsid w:val="00E562B4"/>
    <w:rsid w:val="00E563A9"/>
    <w:rsid w:val="00E5791C"/>
    <w:rsid w:val="00E57EB8"/>
    <w:rsid w:val="00E606A4"/>
    <w:rsid w:val="00E61D4D"/>
    <w:rsid w:val="00E6203A"/>
    <w:rsid w:val="00E62121"/>
    <w:rsid w:val="00E62651"/>
    <w:rsid w:val="00E636AD"/>
    <w:rsid w:val="00E647E7"/>
    <w:rsid w:val="00E66137"/>
    <w:rsid w:val="00E66157"/>
    <w:rsid w:val="00E66AE4"/>
    <w:rsid w:val="00E67ADE"/>
    <w:rsid w:val="00E70691"/>
    <w:rsid w:val="00E717AF"/>
    <w:rsid w:val="00E72481"/>
    <w:rsid w:val="00E73438"/>
    <w:rsid w:val="00E73640"/>
    <w:rsid w:val="00E73FBC"/>
    <w:rsid w:val="00E75AEB"/>
    <w:rsid w:val="00E75FA2"/>
    <w:rsid w:val="00E767CB"/>
    <w:rsid w:val="00E77353"/>
    <w:rsid w:val="00E8004D"/>
    <w:rsid w:val="00E81F85"/>
    <w:rsid w:val="00E849C2"/>
    <w:rsid w:val="00E84FF8"/>
    <w:rsid w:val="00E85FF4"/>
    <w:rsid w:val="00E8766E"/>
    <w:rsid w:val="00E90524"/>
    <w:rsid w:val="00E9101B"/>
    <w:rsid w:val="00E913F8"/>
    <w:rsid w:val="00E92E5B"/>
    <w:rsid w:val="00E937DF"/>
    <w:rsid w:val="00E93E76"/>
    <w:rsid w:val="00E97A3B"/>
    <w:rsid w:val="00EA0171"/>
    <w:rsid w:val="00EA08AC"/>
    <w:rsid w:val="00EA0BD8"/>
    <w:rsid w:val="00EA19B4"/>
    <w:rsid w:val="00EA3051"/>
    <w:rsid w:val="00EA3BBE"/>
    <w:rsid w:val="00EA3F6C"/>
    <w:rsid w:val="00EA5F3B"/>
    <w:rsid w:val="00EA694E"/>
    <w:rsid w:val="00EA73CD"/>
    <w:rsid w:val="00EB18A1"/>
    <w:rsid w:val="00EB1ABF"/>
    <w:rsid w:val="00EB2C3D"/>
    <w:rsid w:val="00EB3A9B"/>
    <w:rsid w:val="00EB3F47"/>
    <w:rsid w:val="00EB4CDA"/>
    <w:rsid w:val="00EB696C"/>
    <w:rsid w:val="00EB743C"/>
    <w:rsid w:val="00EC043F"/>
    <w:rsid w:val="00EC1820"/>
    <w:rsid w:val="00EC2B0F"/>
    <w:rsid w:val="00EC3B26"/>
    <w:rsid w:val="00EC4285"/>
    <w:rsid w:val="00EC46A7"/>
    <w:rsid w:val="00EC4A7C"/>
    <w:rsid w:val="00EC5B09"/>
    <w:rsid w:val="00EC5D1F"/>
    <w:rsid w:val="00EC7D4D"/>
    <w:rsid w:val="00ED00BB"/>
    <w:rsid w:val="00ED38E0"/>
    <w:rsid w:val="00ED3985"/>
    <w:rsid w:val="00ED39B9"/>
    <w:rsid w:val="00ED3A2A"/>
    <w:rsid w:val="00ED3B4D"/>
    <w:rsid w:val="00ED3FD1"/>
    <w:rsid w:val="00ED4E90"/>
    <w:rsid w:val="00ED5662"/>
    <w:rsid w:val="00ED579B"/>
    <w:rsid w:val="00ED5D73"/>
    <w:rsid w:val="00ED5DF2"/>
    <w:rsid w:val="00ED6731"/>
    <w:rsid w:val="00ED6874"/>
    <w:rsid w:val="00ED75B6"/>
    <w:rsid w:val="00ED7B6B"/>
    <w:rsid w:val="00ED7DC7"/>
    <w:rsid w:val="00EE1225"/>
    <w:rsid w:val="00EE24B3"/>
    <w:rsid w:val="00EE35BC"/>
    <w:rsid w:val="00EE5A70"/>
    <w:rsid w:val="00EE5B40"/>
    <w:rsid w:val="00EE6F1F"/>
    <w:rsid w:val="00EE773E"/>
    <w:rsid w:val="00EE775D"/>
    <w:rsid w:val="00EF01C4"/>
    <w:rsid w:val="00EF35C0"/>
    <w:rsid w:val="00EF3BBC"/>
    <w:rsid w:val="00EF482F"/>
    <w:rsid w:val="00EF4D86"/>
    <w:rsid w:val="00EF645B"/>
    <w:rsid w:val="00EF6680"/>
    <w:rsid w:val="00EF74E3"/>
    <w:rsid w:val="00EF77CF"/>
    <w:rsid w:val="00F00080"/>
    <w:rsid w:val="00F002F4"/>
    <w:rsid w:val="00F02E8E"/>
    <w:rsid w:val="00F04F0B"/>
    <w:rsid w:val="00F0576E"/>
    <w:rsid w:val="00F05CF4"/>
    <w:rsid w:val="00F06C62"/>
    <w:rsid w:val="00F07B39"/>
    <w:rsid w:val="00F118B3"/>
    <w:rsid w:val="00F1342B"/>
    <w:rsid w:val="00F13456"/>
    <w:rsid w:val="00F1379B"/>
    <w:rsid w:val="00F15AC0"/>
    <w:rsid w:val="00F162F4"/>
    <w:rsid w:val="00F17207"/>
    <w:rsid w:val="00F217F4"/>
    <w:rsid w:val="00F22DEB"/>
    <w:rsid w:val="00F236B1"/>
    <w:rsid w:val="00F2389D"/>
    <w:rsid w:val="00F23DD8"/>
    <w:rsid w:val="00F26445"/>
    <w:rsid w:val="00F27B06"/>
    <w:rsid w:val="00F30A2F"/>
    <w:rsid w:val="00F30A64"/>
    <w:rsid w:val="00F333DE"/>
    <w:rsid w:val="00F359D9"/>
    <w:rsid w:val="00F361E6"/>
    <w:rsid w:val="00F3623C"/>
    <w:rsid w:val="00F42492"/>
    <w:rsid w:val="00F4279B"/>
    <w:rsid w:val="00F432A0"/>
    <w:rsid w:val="00F43F50"/>
    <w:rsid w:val="00F441C9"/>
    <w:rsid w:val="00F45511"/>
    <w:rsid w:val="00F45BCE"/>
    <w:rsid w:val="00F46EEC"/>
    <w:rsid w:val="00F501E7"/>
    <w:rsid w:val="00F51036"/>
    <w:rsid w:val="00F5162B"/>
    <w:rsid w:val="00F524F6"/>
    <w:rsid w:val="00F52B10"/>
    <w:rsid w:val="00F53CAD"/>
    <w:rsid w:val="00F54941"/>
    <w:rsid w:val="00F54D32"/>
    <w:rsid w:val="00F56E32"/>
    <w:rsid w:val="00F57342"/>
    <w:rsid w:val="00F60632"/>
    <w:rsid w:val="00F61DE9"/>
    <w:rsid w:val="00F63DA8"/>
    <w:rsid w:val="00F6473D"/>
    <w:rsid w:val="00F6739D"/>
    <w:rsid w:val="00F70A47"/>
    <w:rsid w:val="00F71268"/>
    <w:rsid w:val="00F72510"/>
    <w:rsid w:val="00F72A95"/>
    <w:rsid w:val="00F7386F"/>
    <w:rsid w:val="00F73B8C"/>
    <w:rsid w:val="00F7455F"/>
    <w:rsid w:val="00F74E9D"/>
    <w:rsid w:val="00F760F2"/>
    <w:rsid w:val="00F77DF5"/>
    <w:rsid w:val="00F817DA"/>
    <w:rsid w:val="00F81D32"/>
    <w:rsid w:val="00F8507F"/>
    <w:rsid w:val="00F86390"/>
    <w:rsid w:val="00F865FE"/>
    <w:rsid w:val="00F9099F"/>
    <w:rsid w:val="00F93DE7"/>
    <w:rsid w:val="00F973F7"/>
    <w:rsid w:val="00F97995"/>
    <w:rsid w:val="00FA0153"/>
    <w:rsid w:val="00FA1BE5"/>
    <w:rsid w:val="00FA2206"/>
    <w:rsid w:val="00FA3010"/>
    <w:rsid w:val="00FA351E"/>
    <w:rsid w:val="00FA376A"/>
    <w:rsid w:val="00FA3C0C"/>
    <w:rsid w:val="00FA441D"/>
    <w:rsid w:val="00FA4BFE"/>
    <w:rsid w:val="00FA5399"/>
    <w:rsid w:val="00FA72A8"/>
    <w:rsid w:val="00FB1E97"/>
    <w:rsid w:val="00FB4D21"/>
    <w:rsid w:val="00FB5327"/>
    <w:rsid w:val="00FB78BE"/>
    <w:rsid w:val="00FC0D8A"/>
    <w:rsid w:val="00FC16D4"/>
    <w:rsid w:val="00FC1F33"/>
    <w:rsid w:val="00FC2B43"/>
    <w:rsid w:val="00FC32D0"/>
    <w:rsid w:val="00FC33FB"/>
    <w:rsid w:val="00FC73F7"/>
    <w:rsid w:val="00FD0259"/>
    <w:rsid w:val="00FD1A2E"/>
    <w:rsid w:val="00FD2A60"/>
    <w:rsid w:val="00FD2D40"/>
    <w:rsid w:val="00FD3606"/>
    <w:rsid w:val="00FD59A4"/>
    <w:rsid w:val="00FD5C7D"/>
    <w:rsid w:val="00FD5DF5"/>
    <w:rsid w:val="00FD5F95"/>
    <w:rsid w:val="00FD75B1"/>
    <w:rsid w:val="00FE0026"/>
    <w:rsid w:val="00FE16B6"/>
    <w:rsid w:val="00FE3D19"/>
    <w:rsid w:val="00FE49A2"/>
    <w:rsid w:val="00FE5E89"/>
    <w:rsid w:val="00FF0B8A"/>
    <w:rsid w:val="00FF1F31"/>
    <w:rsid w:val="00FF23DB"/>
    <w:rsid w:val="00FF2F2F"/>
    <w:rsid w:val="00FF3653"/>
    <w:rsid w:val="00FF39BD"/>
    <w:rsid w:val="00FF4D24"/>
    <w:rsid w:val="00FF5430"/>
    <w:rsid w:val="00FF59BB"/>
    <w:rsid w:val="00FF5E11"/>
    <w:rsid w:val="00FF6766"/>
    <w:rsid w:val="00FF78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C60E7"/>
    <w:rPr>
      <w:sz w:val="24"/>
      <w:szCs w:val="24"/>
    </w:rPr>
  </w:style>
  <w:style w:type="paragraph" w:styleId="Cmsor1">
    <w:name w:val="heading 1"/>
    <w:basedOn w:val="Norml"/>
    <w:next w:val="Norml"/>
    <w:link w:val="Cmsor1Char"/>
    <w:qFormat/>
    <w:rsid w:val="00D060BB"/>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qFormat/>
    <w:rsid w:val="000C1658"/>
    <w:pPr>
      <w:keepNext/>
      <w:spacing w:before="240" w:after="60"/>
      <w:outlineLvl w:val="1"/>
    </w:pPr>
    <w:rPr>
      <w:rFonts w:ascii="Cambria" w:hAnsi="Cambria"/>
      <w:b/>
      <w:bCs/>
      <w:i/>
      <w:iCs/>
      <w:sz w:val="28"/>
      <w:szCs w:val="28"/>
    </w:rPr>
  </w:style>
  <w:style w:type="paragraph" w:styleId="Cmsor3">
    <w:name w:val="heading 3"/>
    <w:basedOn w:val="Norml"/>
    <w:next w:val="Norml"/>
    <w:link w:val="Cmsor3Char"/>
    <w:uiPriority w:val="9"/>
    <w:qFormat/>
    <w:rsid w:val="00A44AFB"/>
    <w:pPr>
      <w:keepNext/>
      <w:spacing w:before="240" w:after="60"/>
      <w:outlineLvl w:val="2"/>
    </w:pPr>
    <w:rPr>
      <w:rFonts w:ascii="Cambria" w:hAnsi="Cambria"/>
      <w:b/>
      <w:bCs/>
      <w:sz w:val="26"/>
      <w:szCs w:val="26"/>
    </w:rPr>
  </w:style>
  <w:style w:type="paragraph" w:styleId="Cmsor8">
    <w:name w:val="heading 8"/>
    <w:basedOn w:val="Norml"/>
    <w:next w:val="Norml"/>
    <w:link w:val="Cmsor8Char"/>
    <w:qFormat/>
    <w:rsid w:val="009F5459"/>
    <w:pPr>
      <w:spacing w:before="240" w:after="60" w:line="360" w:lineRule="auto"/>
      <w:jc w:val="both"/>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2C60E7"/>
    <w:pPr>
      <w:jc w:val="center"/>
    </w:pPr>
    <w:rPr>
      <w:b/>
      <w:bCs/>
    </w:rPr>
  </w:style>
  <w:style w:type="character" w:styleId="Hiperhivatkozs">
    <w:name w:val="Hyperlink"/>
    <w:uiPriority w:val="99"/>
    <w:rsid w:val="002C60E7"/>
    <w:rPr>
      <w:color w:val="0000FF"/>
      <w:u w:val="single"/>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qFormat/>
    <w:rsid w:val="002C60E7"/>
    <w:pPr>
      <w:spacing w:before="100" w:beforeAutospacing="1" w:after="100" w:afterAutospacing="1"/>
    </w:pPr>
  </w:style>
  <w:style w:type="character" w:customStyle="1" w:styleId="CmChar">
    <w:name w:val="Cím Char"/>
    <w:link w:val="Cm"/>
    <w:rsid w:val="002C60E7"/>
    <w:rPr>
      <w:b/>
      <w:bCs/>
      <w:sz w:val="24"/>
      <w:szCs w:val="24"/>
      <w:lang w:val="hu-HU" w:eastAsia="hu-HU" w:bidi="ar-SA"/>
    </w:rPr>
  </w:style>
  <w:style w:type="paragraph" w:styleId="Szvegtrzsbehzssal2">
    <w:name w:val="Body Text Indent 2"/>
    <w:basedOn w:val="Norml"/>
    <w:rsid w:val="00012236"/>
    <w:pPr>
      <w:spacing w:after="120" w:line="480" w:lineRule="auto"/>
      <w:ind w:left="283"/>
    </w:pPr>
  </w:style>
  <w:style w:type="paragraph" w:customStyle="1" w:styleId="Listaszerbekezds1">
    <w:name w:val="Listaszerű bekezdés1"/>
    <w:basedOn w:val="Norml"/>
    <w:qFormat/>
    <w:rsid w:val="00E972D9"/>
    <w:pPr>
      <w:ind w:left="720"/>
      <w:contextualSpacing/>
    </w:pPr>
  </w:style>
  <w:style w:type="paragraph" w:styleId="lfej">
    <w:name w:val="header"/>
    <w:aliases w:val="Header1,ƒl?fej,Char"/>
    <w:basedOn w:val="Norml"/>
    <w:link w:val="lfejChar"/>
    <w:uiPriority w:val="99"/>
    <w:rsid w:val="00EC46A7"/>
    <w:pPr>
      <w:tabs>
        <w:tab w:val="center" w:pos="4536"/>
        <w:tab w:val="right" w:pos="9072"/>
      </w:tabs>
    </w:pPr>
  </w:style>
  <w:style w:type="character" w:customStyle="1" w:styleId="lfejChar">
    <w:name w:val="Élőfej Char"/>
    <w:aliases w:val="Header1 Char,ƒl?fej Char,Char Char"/>
    <w:link w:val="lfej"/>
    <w:uiPriority w:val="99"/>
    <w:rsid w:val="00EC46A7"/>
    <w:rPr>
      <w:sz w:val="24"/>
      <w:szCs w:val="24"/>
    </w:rPr>
  </w:style>
  <w:style w:type="paragraph" w:styleId="llb">
    <w:name w:val="footer"/>
    <w:aliases w:val="Char4"/>
    <w:basedOn w:val="Norml"/>
    <w:link w:val="llbChar"/>
    <w:rsid w:val="00EC46A7"/>
    <w:pPr>
      <w:tabs>
        <w:tab w:val="center" w:pos="4536"/>
        <w:tab w:val="right" w:pos="9072"/>
      </w:tabs>
    </w:pPr>
  </w:style>
  <w:style w:type="character" w:customStyle="1" w:styleId="llbChar">
    <w:name w:val="Élőláb Char"/>
    <w:aliases w:val="Char4 Char"/>
    <w:link w:val="llb"/>
    <w:rsid w:val="00EC46A7"/>
    <w:rPr>
      <w:sz w:val="24"/>
      <w:szCs w:val="24"/>
    </w:rPr>
  </w:style>
  <w:style w:type="paragraph" w:styleId="Buborkszveg">
    <w:name w:val="Balloon Text"/>
    <w:basedOn w:val="Norml"/>
    <w:link w:val="BuborkszvegChar"/>
    <w:uiPriority w:val="99"/>
    <w:rsid w:val="00EF3BBC"/>
    <w:rPr>
      <w:rFonts w:ascii="Tahoma" w:hAnsi="Tahoma"/>
      <w:sz w:val="16"/>
      <w:szCs w:val="16"/>
    </w:rPr>
  </w:style>
  <w:style w:type="character" w:customStyle="1" w:styleId="BuborkszvegChar">
    <w:name w:val="Buborékszöveg Char"/>
    <w:link w:val="Buborkszveg"/>
    <w:uiPriority w:val="99"/>
    <w:rsid w:val="00EF3BBC"/>
    <w:rPr>
      <w:rFonts w:ascii="Tahoma" w:hAnsi="Tahoma" w:cs="Tahoma"/>
      <w:sz w:val="16"/>
      <w:szCs w:val="16"/>
    </w:rPr>
  </w:style>
  <w:style w:type="character" w:styleId="Jegyzethivatkozs">
    <w:name w:val="annotation reference"/>
    <w:rsid w:val="001B6016"/>
    <w:rPr>
      <w:sz w:val="16"/>
      <w:szCs w:val="16"/>
    </w:rPr>
  </w:style>
  <w:style w:type="paragraph" w:styleId="Jegyzetszveg">
    <w:name w:val="annotation text"/>
    <w:aliases w:val="Char Char Char Char1,Char Char3,Char Char Char Char,Char1 Char1, Char Char Char, Char Char,Comment Text Char, Char Char Char Char Char, Char Char Char Char1"/>
    <w:basedOn w:val="Norml"/>
    <w:link w:val="JegyzetszvegChar"/>
    <w:rsid w:val="001B6016"/>
    <w:rPr>
      <w:sz w:val="20"/>
      <w:szCs w:val="20"/>
    </w:rPr>
  </w:style>
  <w:style w:type="character" w:customStyle="1" w:styleId="JegyzetszvegChar">
    <w:name w:val="Jegyzetszöveg Char"/>
    <w:aliases w:val="Char Char Char Char1 Char,Char Char3 Char,Char Char Char Char Char,Char1 Char1 Char, Char Char Char Char, Char Char Char1,Comment Text Char Char, Char Char Char Char Char Char, Char Char Char Char1 Char"/>
    <w:basedOn w:val="Bekezdsalapbettpusa"/>
    <w:link w:val="Jegyzetszveg"/>
    <w:rsid w:val="001B6016"/>
  </w:style>
  <w:style w:type="paragraph" w:styleId="Megjegyzstrgya">
    <w:name w:val="annotation subject"/>
    <w:basedOn w:val="Jegyzetszveg"/>
    <w:next w:val="Jegyzetszveg"/>
    <w:link w:val="MegjegyzstrgyaChar"/>
    <w:uiPriority w:val="99"/>
    <w:rsid w:val="001B6016"/>
    <w:rPr>
      <w:b/>
      <w:bCs/>
    </w:rPr>
  </w:style>
  <w:style w:type="character" w:customStyle="1" w:styleId="MegjegyzstrgyaChar">
    <w:name w:val="Megjegyzés tárgya Char"/>
    <w:link w:val="Megjegyzstrgya"/>
    <w:uiPriority w:val="99"/>
    <w:rsid w:val="001B6016"/>
    <w:rPr>
      <w:b/>
      <w:bCs/>
    </w:rPr>
  </w:style>
  <w:style w:type="paragraph" w:customStyle="1" w:styleId="Default">
    <w:name w:val="Default"/>
    <w:rsid w:val="00E70691"/>
    <w:pPr>
      <w:autoSpaceDE w:val="0"/>
      <w:autoSpaceDN w:val="0"/>
      <w:adjustRightInd w:val="0"/>
    </w:pPr>
    <w:rPr>
      <w:color w:val="000000"/>
      <w:sz w:val="24"/>
      <w:szCs w:val="24"/>
    </w:rPr>
  </w:style>
  <w:style w:type="table" w:styleId="Rcsostblzat">
    <w:name w:val="Table Grid"/>
    <w:basedOn w:val="Normltblzat"/>
    <w:uiPriority w:val="59"/>
    <w:rsid w:val="0060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aliases w:val="Char1,Char2,Char22,Char2 Char Char Char Char Char,Char2 Char Char Char Char,Standard paragraph,normabeh, Char2, Char22, Char2 Char Char Char Char Char, Char2 Char Char Char Char"/>
    <w:basedOn w:val="Norml"/>
    <w:link w:val="SzvegtrzsChar"/>
    <w:rsid w:val="00615AAC"/>
    <w:pPr>
      <w:spacing w:after="120"/>
    </w:pPr>
  </w:style>
  <w:style w:type="character" w:customStyle="1" w:styleId="SzvegtrzsChar">
    <w:name w:val="Szövegtörzs Char"/>
    <w:aliases w:val="Char1 Char,Char2 Char,Char22 Char,Char2 Char Char Char Char Char Char,Char2 Char Char Char Char Char1,Standard paragraph Char,normabeh Char, Char2 Char, Char22 Char, Char2 Char Char Char Char Char Char, Char2 Char Char Char Char Char1"/>
    <w:link w:val="Szvegtrzs"/>
    <w:rsid w:val="00615AAC"/>
    <w:rPr>
      <w:sz w:val="24"/>
      <w:szCs w:val="24"/>
    </w:rPr>
  </w:style>
  <w:style w:type="paragraph" w:styleId="Szvegtrzs2">
    <w:name w:val="Body Text 2"/>
    <w:basedOn w:val="Norml"/>
    <w:link w:val="Szvegtrzs2Char"/>
    <w:uiPriority w:val="99"/>
    <w:rsid w:val="005F66C4"/>
    <w:pPr>
      <w:spacing w:after="120" w:line="480" w:lineRule="auto"/>
    </w:pPr>
  </w:style>
  <w:style w:type="character" w:customStyle="1" w:styleId="Szvegtrzs2Char">
    <w:name w:val="Szövegtörzs 2 Char"/>
    <w:link w:val="Szvegtrzs2"/>
    <w:uiPriority w:val="99"/>
    <w:rsid w:val="005F66C4"/>
    <w:rPr>
      <w:sz w:val="24"/>
      <w:szCs w:val="24"/>
    </w:rPr>
  </w:style>
  <w:style w:type="paragraph" w:styleId="Szvegtrzs3">
    <w:name w:val="Body Text 3"/>
    <w:basedOn w:val="Norml"/>
    <w:link w:val="Szvegtrzs3Char"/>
    <w:rsid w:val="005F66C4"/>
    <w:pPr>
      <w:spacing w:after="120"/>
    </w:pPr>
    <w:rPr>
      <w:sz w:val="16"/>
      <w:szCs w:val="16"/>
    </w:rPr>
  </w:style>
  <w:style w:type="character" w:customStyle="1" w:styleId="Szvegtrzs3Char">
    <w:name w:val="Szövegtörzs 3 Char"/>
    <w:link w:val="Szvegtrzs3"/>
    <w:rsid w:val="005F66C4"/>
    <w:rPr>
      <w:sz w:val="16"/>
      <w:szCs w:val="16"/>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Footnote text,Footnote"/>
    <w:basedOn w:val="Norml"/>
    <w:link w:val="LbjegyzetszvegChar2"/>
    <w:rsid w:val="00BE7F53"/>
    <w:pPr>
      <w:overflowPunct w:val="0"/>
      <w:autoSpaceDE w:val="0"/>
      <w:autoSpaceDN w:val="0"/>
      <w:adjustRightInd w:val="0"/>
      <w:jc w:val="both"/>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rsid w:val="00BE7F53"/>
  </w:style>
  <w:style w:type="character" w:styleId="Lbjegyzet-hivatkozs">
    <w:name w:val="footnote reference"/>
    <w:aliases w:val="Footnote symbol,BVI fnr,Times 10 Point, Exposant 3 Point,Footnote Reference Number,Exposant 3 Point"/>
    <w:rsid w:val="00BE7F53"/>
    <w:rPr>
      <w:vertAlign w:val="superscript"/>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BE7F53"/>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l"/>
    <w:rsid w:val="00F02E8E"/>
    <w:pPr>
      <w:spacing w:after="160" w:line="240" w:lineRule="exact"/>
      <w:jc w:val="both"/>
    </w:pPr>
    <w:rPr>
      <w:rFonts w:ascii="Verdana" w:hAnsi="Verdana"/>
      <w:sz w:val="20"/>
      <w:szCs w:val="20"/>
      <w:lang w:val="en-US" w:eastAsia="en-US"/>
    </w:rPr>
  </w:style>
  <w:style w:type="paragraph" w:customStyle="1" w:styleId="standard">
    <w:name w:val="standard"/>
    <w:basedOn w:val="Norml"/>
    <w:rsid w:val="00815BCB"/>
    <w:rPr>
      <w:rFonts w:ascii="&amp;#39" w:hAnsi="&amp;#39"/>
    </w:rPr>
  </w:style>
  <w:style w:type="paragraph" w:customStyle="1" w:styleId="Szneslista1jellszn1">
    <w:name w:val="Színes lista – 1. jelölőszín1"/>
    <w:basedOn w:val="Norml"/>
    <w:uiPriority w:val="34"/>
    <w:qFormat/>
    <w:rsid w:val="000D7365"/>
    <w:pPr>
      <w:ind w:left="708"/>
    </w:pPr>
  </w:style>
  <w:style w:type="paragraph" w:customStyle="1" w:styleId="OkeanFelsorolas">
    <w:name w:val="Okean_Felsorolas"/>
    <w:basedOn w:val="Szvegtrzs3"/>
    <w:rsid w:val="00602A26"/>
    <w:pPr>
      <w:jc w:val="both"/>
    </w:pPr>
    <w:rPr>
      <w:rFonts w:ascii="Arial" w:hAnsi="Arial" w:cs="Arial"/>
      <w:sz w:val="22"/>
      <w:szCs w:val="20"/>
    </w:rPr>
  </w:style>
  <w:style w:type="paragraph" w:customStyle="1" w:styleId="NormlCharCharChar">
    <w:name w:val="Norml Char Char Char"/>
    <w:link w:val="NormlCharCharCharChar"/>
    <w:rsid w:val="00602A26"/>
    <w:pPr>
      <w:autoSpaceDE w:val="0"/>
      <w:autoSpaceDN w:val="0"/>
      <w:adjustRightInd w:val="0"/>
    </w:pPr>
    <w:rPr>
      <w:rFonts w:ascii="MS Sans Serif" w:hAnsi="MS Sans Serif"/>
      <w:sz w:val="24"/>
      <w:szCs w:val="24"/>
    </w:rPr>
  </w:style>
  <w:style w:type="character" w:customStyle="1" w:styleId="NormlCharCharCharChar">
    <w:name w:val="Norml Char Char Char Char"/>
    <w:link w:val="NormlCharCharChar"/>
    <w:rsid w:val="00602A26"/>
    <w:rPr>
      <w:rFonts w:ascii="MS Sans Serif" w:hAnsi="MS Sans Serif"/>
      <w:sz w:val="24"/>
      <w:szCs w:val="24"/>
      <w:lang w:val="hu-HU" w:eastAsia="hu-HU" w:bidi="ar-SA"/>
    </w:rPr>
  </w:style>
  <w:style w:type="paragraph" w:customStyle="1" w:styleId="Sznesrnykols1jellszn1">
    <w:name w:val="Színes árnyékolás – 1. jelölőszín1"/>
    <w:hidden/>
    <w:uiPriority w:val="99"/>
    <w:semiHidden/>
    <w:rsid w:val="00602A26"/>
    <w:rPr>
      <w:sz w:val="24"/>
      <w:szCs w:val="24"/>
    </w:rPr>
  </w:style>
  <w:style w:type="paragraph" w:customStyle="1" w:styleId="Rub1">
    <w:name w:val="Rub1"/>
    <w:basedOn w:val="Norml"/>
    <w:rsid w:val="00776FDD"/>
    <w:pPr>
      <w:tabs>
        <w:tab w:val="left" w:pos="1276"/>
      </w:tabs>
      <w:jc w:val="both"/>
    </w:pPr>
    <w:rPr>
      <w:b/>
      <w:smallCaps/>
      <w:sz w:val="20"/>
      <w:szCs w:val="20"/>
      <w:lang w:val="en-GB" w:eastAsia="en-GB"/>
    </w:rPr>
  </w:style>
  <w:style w:type="character" w:styleId="Kiemels">
    <w:name w:val="Emphasis"/>
    <w:qFormat/>
    <w:rsid w:val="00776FDD"/>
    <w:rPr>
      <w:i/>
      <w:iCs/>
    </w:rPr>
  </w:style>
  <w:style w:type="character" w:customStyle="1" w:styleId="Cmsor8Char">
    <w:name w:val="Címsor 8 Char"/>
    <w:link w:val="Cmsor8"/>
    <w:rsid w:val="009F5459"/>
    <w:rPr>
      <w:i/>
      <w:iCs/>
      <w:sz w:val="24"/>
      <w:szCs w:val="24"/>
    </w:rPr>
  </w:style>
  <w:style w:type="character" w:styleId="Kiemels2">
    <w:name w:val="Strong"/>
    <w:uiPriority w:val="22"/>
    <w:qFormat/>
    <w:rsid w:val="00CE2DA7"/>
    <w:rPr>
      <w:b/>
      <w:bCs/>
    </w:rPr>
  </w:style>
  <w:style w:type="paragraph" w:customStyle="1" w:styleId="CharChar1CharCharChar1CharCharCharCharCharCharCharCharCharCharCharCharCharCharCharCharCharCharCharCharCharCharCharCharChar">
    <w:name w:val="Char Char1 Char Char Char1 Char Char Char Char Char Char Char Char Char Char Char Char Char Char Char Char Char Char Char Char Char Char Char Char Char"/>
    <w:basedOn w:val="Norml"/>
    <w:rsid w:val="00D23FE2"/>
    <w:pPr>
      <w:spacing w:after="160" w:line="240" w:lineRule="exact"/>
      <w:jc w:val="both"/>
    </w:pPr>
    <w:rPr>
      <w:rFonts w:ascii="Verdana" w:hAnsi="Verdana"/>
      <w:sz w:val="20"/>
      <w:szCs w:val="20"/>
      <w:lang w:val="en-US" w:eastAsia="en-US"/>
    </w:rPr>
  </w:style>
  <w:style w:type="paragraph" w:styleId="Csakszveg">
    <w:name w:val="Plain Text"/>
    <w:basedOn w:val="Norml"/>
    <w:link w:val="CsakszvegChar"/>
    <w:uiPriority w:val="99"/>
    <w:unhideWhenUsed/>
    <w:rsid w:val="00C968ED"/>
    <w:rPr>
      <w:rFonts w:ascii="Consolas" w:eastAsia="Calibri" w:hAnsi="Consolas"/>
      <w:sz w:val="21"/>
      <w:szCs w:val="21"/>
      <w:lang w:eastAsia="en-US"/>
    </w:rPr>
  </w:style>
  <w:style w:type="character" w:customStyle="1" w:styleId="CsakszvegChar">
    <w:name w:val="Csak szöveg Char"/>
    <w:link w:val="Csakszveg"/>
    <w:uiPriority w:val="99"/>
    <w:rsid w:val="00C968ED"/>
    <w:rPr>
      <w:rFonts w:ascii="Consolas" w:eastAsia="Calibri" w:hAnsi="Consolas" w:cs="Times New Roman"/>
      <w:sz w:val="21"/>
      <w:szCs w:val="21"/>
      <w:lang w:eastAsia="en-US"/>
    </w:rPr>
  </w:style>
  <w:style w:type="paragraph" w:customStyle="1" w:styleId="BodyText23">
    <w:name w:val="Body Text 23"/>
    <w:basedOn w:val="Norml"/>
    <w:rsid w:val="00342C78"/>
    <w:pPr>
      <w:tabs>
        <w:tab w:val="left" w:pos="9072"/>
      </w:tabs>
      <w:jc w:val="both"/>
    </w:pPr>
    <w:rPr>
      <w:sz w:val="26"/>
      <w:szCs w:val="26"/>
    </w:rPr>
  </w:style>
  <w:style w:type="paragraph" w:customStyle="1" w:styleId="Vilgosrcs3jellszn1">
    <w:name w:val="Világos rács – 3. jelölőszín1"/>
    <w:basedOn w:val="Norml"/>
    <w:uiPriority w:val="34"/>
    <w:qFormat/>
    <w:rsid w:val="00FC1F33"/>
    <w:pPr>
      <w:ind w:left="720"/>
      <w:contextualSpacing/>
    </w:pPr>
    <w:rPr>
      <w:rFonts w:ascii="Cambria" w:eastAsia="MS Mincho" w:hAnsi="Cambria"/>
      <w:lang w:val="en-US" w:eastAsia="en-US"/>
    </w:rPr>
  </w:style>
  <w:style w:type="character" w:styleId="Mrltotthiperhivatkozs">
    <w:name w:val="FollowedHyperlink"/>
    <w:rsid w:val="00E02A06"/>
    <w:rPr>
      <w:color w:val="800080"/>
      <w:u w:val="single"/>
    </w:rPr>
  </w:style>
  <w:style w:type="paragraph" w:customStyle="1" w:styleId="Kzepeslista22jellszn1">
    <w:name w:val="Közepes lista 2 – 2. jelölőszín1"/>
    <w:hidden/>
    <w:uiPriority w:val="99"/>
    <w:semiHidden/>
    <w:rsid w:val="00AC62D1"/>
    <w:rPr>
      <w:sz w:val="24"/>
      <w:szCs w:val="24"/>
    </w:rPr>
  </w:style>
  <w:style w:type="paragraph" w:customStyle="1" w:styleId="np">
    <w:name w:val="np"/>
    <w:basedOn w:val="Norml"/>
    <w:rsid w:val="007B43EC"/>
    <w:pPr>
      <w:spacing w:after="20"/>
      <w:jc w:val="both"/>
    </w:pPr>
  </w:style>
  <w:style w:type="paragraph" w:customStyle="1" w:styleId="cm0">
    <w:name w:val="cím"/>
    <w:basedOn w:val="Norml"/>
    <w:next w:val="Norml"/>
    <w:link w:val="cmChar0"/>
    <w:rsid w:val="0003776F"/>
    <w:pPr>
      <w:overflowPunct w:val="0"/>
      <w:autoSpaceDE w:val="0"/>
      <w:autoSpaceDN w:val="0"/>
      <w:adjustRightInd w:val="0"/>
      <w:spacing w:line="360" w:lineRule="auto"/>
      <w:jc w:val="center"/>
      <w:textAlignment w:val="baseline"/>
    </w:pPr>
    <w:rPr>
      <w:rFonts w:ascii="Hun Swiss" w:hAnsi="Hun Swiss"/>
      <w:b/>
      <w:sz w:val="28"/>
      <w:szCs w:val="20"/>
    </w:rPr>
  </w:style>
  <w:style w:type="character" w:customStyle="1" w:styleId="cmChar0">
    <w:name w:val="cím Char"/>
    <w:link w:val="cm0"/>
    <w:locked/>
    <w:rsid w:val="0003776F"/>
    <w:rPr>
      <w:rFonts w:ascii="Hun Swiss" w:hAnsi="Hun Swiss"/>
      <w:b/>
      <w:sz w:val="28"/>
    </w:rPr>
  </w:style>
  <w:style w:type="paragraph" w:customStyle="1" w:styleId="Kzepesrcs12jellszn1">
    <w:name w:val="Közepes rács 1 – 2. jelölőszín1"/>
    <w:basedOn w:val="Norml"/>
    <w:uiPriority w:val="34"/>
    <w:qFormat/>
    <w:rsid w:val="005136FB"/>
    <w:pPr>
      <w:ind w:left="708"/>
    </w:pPr>
    <w:rPr>
      <w:rFonts w:ascii="Myriad_PFL" w:hAnsi="Myriad_PFL"/>
      <w:szCs w:val="20"/>
    </w:rPr>
  </w:style>
  <w:style w:type="paragraph" w:customStyle="1" w:styleId="Sznesrnykols1jellszn2">
    <w:name w:val="Színes árnyékolás – 1. jelölőszín2"/>
    <w:hidden/>
    <w:uiPriority w:val="99"/>
    <w:semiHidden/>
    <w:rsid w:val="00E77353"/>
    <w:rPr>
      <w:sz w:val="24"/>
      <w:szCs w:val="24"/>
    </w:rPr>
  </w:style>
  <w:style w:type="paragraph" w:styleId="Vltozat">
    <w:name w:val="Revision"/>
    <w:hidden/>
    <w:uiPriority w:val="99"/>
    <w:semiHidden/>
    <w:rsid w:val="00182405"/>
    <w:rPr>
      <w:sz w:val="24"/>
      <w:szCs w:val="24"/>
    </w:rPr>
  </w:style>
  <w:style w:type="character" w:customStyle="1" w:styleId="Cmsor3Char">
    <w:name w:val="Címsor 3 Char"/>
    <w:link w:val="Cmsor3"/>
    <w:uiPriority w:val="9"/>
    <w:rsid w:val="00A44AFB"/>
    <w:rPr>
      <w:rFonts w:ascii="Cambria" w:eastAsia="Times New Roman" w:hAnsi="Cambria" w:cs="Times New Roman"/>
      <w:b/>
      <w:bCs/>
      <w:sz w:val="26"/>
      <w:szCs w:val="26"/>
    </w:rPr>
  </w:style>
  <w:style w:type="paragraph" w:customStyle="1" w:styleId="Szvegtrzs21">
    <w:name w:val="Szövegtörzs 21"/>
    <w:basedOn w:val="Norml"/>
    <w:rsid w:val="00A44AFB"/>
    <w:pPr>
      <w:spacing w:after="120" w:line="480" w:lineRule="auto"/>
    </w:pPr>
    <w:rPr>
      <w:lang w:eastAsia="ar-SA"/>
    </w:rPr>
  </w:style>
  <w:style w:type="paragraph" w:customStyle="1" w:styleId="Szvegtrzs31">
    <w:name w:val="Szövegtörzs 31"/>
    <w:basedOn w:val="Norml"/>
    <w:rsid w:val="00A44AFB"/>
    <w:pPr>
      <w:spacing w:after="120"/>
    </w:pPr>
    <w:rPr>
      <w:sz w:val="16"/>
      <w:szCs w:val="16"/>
      <w:lang w:eastAsia="ar-SA"/>
    </w:rPr>
  </w:style>
  <w:style w:type="paragraph" w:customStyle="1" w:styleId="BodyText21">
    <w:name w:val="Body Text 21"/>
    <w:basedOn w:val="Norml"/>
    <w:rsid w:val="00A44AFB"/>
    <w:pPr>
      <w:tabs>
        <w:tab w:val="left" w:pos="9072"/>
      </w:tabs>
      <w:jc w:val="both"/>
    </w:pPr>
    <w:rPr>
      <w:sz w:val="26"/>
      <w:szCs w:val="20"/>
      <w:lang w:eastAsia="ar-SA"/>
    </w:rPr>
  </w:style>
  <w:style w:type="paragraph" w:customStyle="1" w:styleId="uj">
    <w:name w:val="uj"/>
    <w:basedOn w:val="Norml"/>
    <w:rsid w:val="00A44AFB"/>
    <w:pPr>
      <w:pBdr>
        <w:left w:val="single" w:sz="24" w:space="2" w:color="FF0000"/>
      </w:pBdr>
      <w:spacing w:after="20"/>
      <w:ind w:firstLine="180"/>
      <w:jc w:val="both"/>
    </w:pPr>
  </w:style>
  <w:style w:type="character" w:customStyle="1" w:styleId="Cmsor1Char">
    <w:name w:val="Címsor 1 Char"/>
    <w:link w:val="Cmsor1"/>
    <w:rsid w:val="00D060BB"/>
    <w:rPr>
      <w:rFonts w:ascii="Cambria" w:eastAsia="Times New Roman" w:hAnsi="Cambria" w:cs="Times New Roman"/>
      <w:b/>
      <w:bCs/>
      <w:kern w:val="32"/>
      <w:sz w:val="32"/>
      <w:szCs w:val="32"/>
    </w:rPr>
  </w:style>
  <w:style w:type="character" w:customStyle="1" w:styleId="apple-converted-space">
    <w:name w:val="apple-converted-space"/>
    <w:rsid w:val="00F817DA"/>
  </w:style>
  <w:style w:type="paragraph" w:styleId="Listaszerbekezds">
    <w:name w:val="List Paragraph"/>
    <w:aliases w:val="Welt L,List Paragraph1"/>
    <w:basedOn w:val="Norml"/>
    <w:link w:val="ListaszerbekezdsChar"/>
    <w:uiPriority w:val="34"/>
    <w:qFormat/>
    <w:rsid w:val="00CD0C4B"/>
    <w:pPr>
      <w:ind w:left="720"/>
      <w:contextualSpacing/>
    </w:pPr>
    <w:rPr>
      <w:sz w:val="14"/>
      <w:szCs w:val="14"/>
    </w:rPr>
  </w:style>
  <w:style w:type="character" w:customStyle="1" w:styleId="Cmsor2Char">
    <w:name w:val="Címsor 2 Char"/>
    <w:link w:val="Cmsor2"/>
    <w:rsid w:val="000C1658"/>
    <w:rPr>
      <w:rFonts w:ascii="Cambria" w:eastAsia="Times New Roman" w:hAnsi="Cambria" w:cs="Times New Roman"/>
      <w:b/>
      <w:bCs/>
      <w:i/>
      <w:iCs/>
      <w:sz w:val="28"/>
      <w:szCs w:val="28"/>
    </w:rPr>
  </w:style>
  <w:style w:type="paragraph" w:customStyle="1" w:styleId="Listaszerbekezds2">
    <w:name w:val="Listaszerű bekezdés2"/>
    <w:basedOn w:val="Norml"/>
    <w:qFormat/>
    <w:rsid w:val="003F64C3"/>
    <w:pPr>
      <w:spacing w:after="200" w:line="276" w:lineRule="auto"/>
      <w:ind w:left="720"/>
      <w:contextualSpacing/>
    </w:pPr>
    <w:rPr>
      <w:rFonts w:ascii="Calibri" w:hAnsi="Calibri"/>
      <w:sz w:val="22"/>
      <w:szCs w:val="22"/>
      <w:lang w:eastAsia="en-US"/>
    </w:rPr>
  </w:style>
  <w:style w:type="paragraph" w:styleId="Szvegtrzsbehzssal">
    <w:name w:val="Body Text Indent"/>
    <w:basedOn w:val="Norml"/>
    <w:link w:val="SzvegtrzsbehzssalChar"/>
    <w:uiPriority w:val="99"/>
    <w:unhideWhenUsed/>
    <w:rsid w:val="00D4763D"/>
    <w:pPr>
      <w:spacing w:after="120"/>
      <w:ind w:left="283"/>
    </w:pPr>
    <w:rPr>
      <w:bCs/>
      <w:sz w:val="20"/>
      <w:szCs w:val="20"/>
    </w:rPr>
  </w:style>
  <w:style w:type="character" w:customStyle="1" w:styleId="SzvegtrzsbehzssalChar">
    <w:name w:val="Szövegtörzs behúzással Char"/>
    <w:link w:val="Szvegtrzsbehzssal"/>
    <w:uiPriority w:val="99"/>
    <w:rsid w:val="00D4763D"/>
    <w:rPr>
      <w:bCs/>
    </w:rPr>
  </w:style>
  <w:style w:type="paragraph" w:customStyle="1" w:styleId="Szvegtrzs32">
    <w:name w:val="Szövegtörzs 32"/>
    <w:basedOn w:val="Norml"/>
    <w:rsid w:val="001D4528"/>
    <w:pPr>
      <w:overflowPunct w:val="0"/>
      <w:autoSpaceDE w:val="0"/>
      <w:autoSpaceDN w:val="0"/>
      <w:adjustRightInd w:val="0"/>
      <w:textAlignment w:val="baseline"/>
    </w:pPr>
    <w:rPr>
      <w:color w:val="0000FF"/>
      <w:szCs w:val="20"/>
    </w:rPr>
  </w:style>
  <w:style w:type="character" w:customStyle="1" w:styleId="ListaszerbekezdsChar">
    <w:name w:val="Listaszerű bekezdés Char"/>
    <w:aliases w:val="Welt L Char,List Paragraph1 Char"/>
    <w:link w:val="Listaszerbekezds"/>
    <w:uiPriority w:val="34"/>
    <w:locked/>
    <w:rsid w:val="00423373"/>
    <w:rPr>
      <w:sz w:val="14"/>
      <w:szCs w:val="14"/>
    </w:rPr>
  </w:style>
  <w:style w:type="paragraph" w:styleId="Alcm">
    <w:name w:val="Subtitle"/>
    <w:basedOn w:val="Norml"/>
    <w:next w:val="Norml"/>
    <w:link w:val="AlcmChar"/>
    <w:qFormat/>
    <w:rsid w:val="002F01BE"/>
    <w:pPr>
      <w:spacing w:after="60"/>
      <w:jc w:val="center"/>
      <w:outlineLvl w:val="1"/>
    </w:pPr>
    <w:rPr>
      <w:rFonts w:ascii="Calibri Light" w:hAnsi="Calibri Light"/>
    </w:rPr>
  </w:style>
  <w:style w:type="character" w:customStyle="1" w:styleId="AlcmChar">
    <w:name w:val="Alcím Char"/>
    <w:link w:val="Alcm"/>
    <w:rsid w:val="002F01BE"/>
    <w:rPr>
      <w:rFonts w:ascii="Calibri Light" w:eastAsia="Times New Roman" w:hAnsi="Calibri Light" w:cs="Times New Roman"/>
      <w:sz w:val="24"/>
      <w:szCs w:val="24"/>
      <w:lang w:val="hu-HU" w:eastAsia="hu-HU"/>
    </w:rPr>
  </w:style>
  <w:style w:type="paragraph" w:customStyle="1" w:styleId="Szvegtrzsbehzssal1">
    <w:name w:val="Szövegtörzs behúzással1"/>
    <w:basedOn w:val="Norml"/>
    <w:link w:val="BodyTextIndentChar"/>
    <w:rsid w:val="00EA73CD"/>
    <w:pPr>
      <w:spacing w:after="120"/>
      <w:ind w:left="283"/>
    </w:pPr>
  </w:style>
  <w:style w:type="character" w:customStyle="1" w:styleId="BodyTextIndentChar">
    <w:name w:val="Body Text Indent Char"/>
    <w:link w:val="Szvegtrzsbehzssal1"/>
    <w:rsid w:val="00EA73CD"/>
    <w:rPr>
      <w:sz w:val="24"/>
      <w:szCs w:val="24"/>
    </w:rPr>
  </w:style>
  <w:style w:type="character" w:styleId="Oldalszm">
    <w:name w:val="page number"/>
    <w:rsid w:val="00EA73CD"/>
    <w:rPr>
      <w:rFonts w:cs="Times New Roman"/>
    </w:rPr>
  </w:style>
  <w:style w:type="paragraph" w:customStyle="1" w:styleId="BodyTextIndent21">
    <w:name w:val="Body Text Indent 21"/>
    <w:basedOn w:val="Norml"/>
    <w:rsid w:val="00EA73CD"/>
    <w:pPr>
      <w:ind w:left="426"/>
      <w:jc w:val="both"/>
    </w:pPr>
    <w:rPr>
      <w:rFonts w:ascii="Arial" w:hAnsi="Arial" w:cs="Arial"/>
    </w:rPr>
  </w:style>
  <w:style w:type="paragraph" w:customStyle="1" w:styleId="Norml1">
    <w:name w:val="Normál 1"/>
    <w:basedOn w:val="Norml"/>
    <w:rsid w:val="00EA73CD"/>
    <w:pPr>
      <w:spacing w:after="120" w:line="280" w:lineRule="atLeast"/>
      <w:ind w:left="397"/>
      <w:jc w:val="both"/>
    </w:pPr>
    <w:rPr>
      <w:rFonts w:ascii="Arial" w:hAnsi="Arial" w:cs="Arial"/>
    </w:rPr>
  </w:style>
  <w:style w:type="paragraph" w:customStyle="1" w:styleId="Szvegtrzsbehzssal21">
    <w:name w:val="Szövegtörzs behúzással 21"/>
    <w:basedOn w:val="Norml"/>
    <w:rsid w:val="00EA73CD"/>
    <w:pPr>
      <w:ind w:left="284" w:hanging="284"/>
      <w:jc w:val="both"/>
    </w:pPr>
    <w:rPr>
      <w:rFonts w:ascii="Arial" w:hAnsi="Arial"/>
      <w:szCs w:val="20"/>
    </w:rPr>
  </w:style>
  <w:style w:type="paragraph" w:customStyle="1" w:styleId="Felsorolasabc">
    <w:name w:val="Felsorolas abc"/>
    <w:basedOn w:val="Norml"/>
    <w:rsid w:val="008D01E0"/>
    <w:pPr>
      <w:numPr>
        <w:ilvl w:val="2"/>
        <w:numId w:val="17"/>
      </w:numPr>
      <w:spacing w:after="240"/>
      <w:ind w:left="1140" w:hanging="573"/>
      <w:jc w:val="both"/>
    </w:pPr>
    <w:rPr>
      <w:rFonts w:ascii="Arial" w:hAnsi="Arial"/>
      <w:sz w:val="20"/>
    </w:rPr>
  </w:style>
  <w:style w:type="paragraph" w:styleId="Szvegtrzsbehzssal3">
    <w:name w:val="Body Text Indent 3"/>
    <w:basedOn w:val="Norml"/>
    <w:link w:val="Szvegtrzsbehzssal3Char"/>
    <w:uiPriority w:val="99"/>
    <w:semiHidden/>
    <w:unhideWhenUsed/>
    <w:rsid w:val="008D01E0"/>
    <w:pPr>
      <w:spacing w:after="120"/>
      <w:ind w:left="283"/>
    </w:pPr>
    <w:rPr>
      <w:bCs/>
      <w:sz w:val="16"/>
      <w:szCs w:val="16"/>
    </w:rPr>
  </w:style>
  <w:style w:type="character" w:customStyle="1" w:styleId="Szvegtrzsbehzssal3Char">
    <w:name w:val="Szövegtörzs behúzással 3 Char"/>
    <w:link w:val="Szvegtrzsbehzssal3"/>
    <w:uiPriority w:val="99"/>
    <w:semiHidden/>
    <w:rsid w:val="008D01E0"/>
    <w:rPr>
      <w:bCs/>
      <w:sz w:val="16"/>
      <w:szCs w:val="16"/>
    </w:rPr>
  </w:style>
  <w:style w:type="character" w:customStyle="1" w:styleId="desc">
    <w:name w:val="desc"/>
    <w:basedOn w:val="Bekezdsalapbettpusa"/>
    <w:rsid w:val="008D01E0"/>
  </w:style>
  <w:style w:type="paragraph" w:customStyle="1" w:styleId="ColorfulList-Accent11">
    <w:name w:val="Colorful List - Accent 11"/>
    <w:basedOn w:val="Norml"/>
    <w:uiPriority w:val="99"/>
    <w:rsid w:val="00235267"/>
    <w:pPr>
      <w:spacing w:after="200" w:line="276" w:lineRule="auto"/>
      <w:ind w:left="720"/>
    </w:pPr>
    <w:rPr>
      <w:szCs w:val="22"/>
      <w:lang w:eastAsia="ar-SA"/>
    </w:rPr>
  </w:style>
  <w:style w:type="paragraph" w:customStyle="1" w:styleId="BodyText22">
    <w:name w:val="Body Text 22"/>
    <w:basedOn w:val="Norml"/>
    <w:rsid w:val="00235267"/>
    <w:pPr>
      <w:tabs>
        <w:tab w:val="left" w:pos="9072"/>
      </w:tabs>
      <w:jc w:val="both"/>
    </w:pPr>
    <w:rPr>
      <w:sz w:val="26"/>
      <w:szCs w:val="20"/>
      <w:lang w:eastAsia="ar-SA"/>
    </w:rPr>
  </w:style>
  <w:style w:type="paragraph" w:customStyle="1" w:styleId="NORMAL">
    <w:name w:val="NORMAL£"/>
    <w:basedOn w:val="Norml"/>
    <w:uiPriority w:val="99"/>
    <w:rsid w:val="00D446BF"/>
    <w:pPr>
      <w:tabs>
        <w:tab w:val="left" w:pos="709"/>
      </w:tabs>
      <w:suppressAutoHyphens/>
      <w:ind w:left="705" w:hanging="705"/>
      <w:jc w:val="both"/>
    </w:pPr>
    <w:rPr>
      <w:b/>
      <w:bCs/>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88957">
      <w:bodyDiv w:val="1"/>
      <w:marLeft w:val="0"/>
      <w:marRight w:val="0"/>
      <w:marTop w:val="0"/>
      <w:marBottom w:val="0"/>
      <w:divBdr>
        <w:top w:val="none" w:sz="0" w:space="0" w:color="auto"/>
        <w:left w:val="none" w:sz="0" w:space="0" w:color="auto"/>
        <w:bottom w:val="none" w:sz="0" w:space="0" w:color="auto"/>
        <w:right w:val="none" w:sz="0" w:space="0" w:color="auto"/>
      </w:divBdr>
    </w:div>
    <w:div w:id="254562202">
      <w:bodyDiv w:val="1"/>
      <w:marLeft w:val="0"/>
      <w:marRight w:val="0"/>
      <w:marTop w:val="0"/>
      <w:marBottom w:val="0"/>
      <w:divBdr>
        <w:top w:val="none" w:sz="0" w:space="0" w:color="auto"/>
        <w:left w:val="none" w:sz="0" w:space="0" w:color="auto"/>
        <w:bottom w:val="none" w:sz="0" w:space="0" w:color="auto"/>
        <w:right w:val="none" w:sz="0" w:space="0" w:color="auto"/>
      </w:divBdr>
      <w:divsChild>
        <w:div w:id="333650449">
          <w:marLeft w:val="0"/>
          <w:marRight w:val="0"/>
          <w:marTop w:val="0"/>
          <w:marBottom w:val="0"/>
          <w:divBdr>
            <w:top w:val="none" w:sz="0" w:space="0" w:color="auto"/>
            <w:left w:val="none" w:sz="0" w:space="0" w:color="auto"/>
            <w:bottom w:val="none" w:sz="0" w:space="0" w:color="auto"/>
            <w:right w:val="none" w:sz="0" w:space="0" w:color="auto"/>
          </w:divBdr>
          <w:divsChild>
            <w:div w:id="19774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5997">
      <w:bodyDiv w:val="1"/>
      <w:marLeft w:val="0"/>
      <w:marRight w:val="0"/>
      <w:marTop w:val="0"/>
      <w:marBottom w:val="0"/>
      <w:divBdr>
        <w:top w:val="none" w:sz="0" w:space="0" w:color="auto"/>
        <w:left w:val="none" w:sz="0" w:space="0" w:color="auto"/>
        <w:bottom w:val="none" w:sz="0" w:space="0" w:color="auto"/>
        <w:right w:val="none" w:sz="0" w:space="0" w:color="auto"/>
      </w:divBdr>
    </w:div>
    <w:div w:id="779566560">
      <w:bodyDiv w:val="1"/>
      <w:marLeft w:val="0"/>
      <w:marRight w:val="0"/>
      <w:marTop w:val="0"/>
      <w:marBottom w:val="0"/>
      <w:divBdr>
        <w:top w:val="none" w:sz="0" w:space="0" w:color="auto"/>
        <w:left w:val="none" w:sz="0" w:space="0" w:color="auto"/>
        <w:bottom w:val="none" w:sz="0" w:space="0" w:color="auto"/>
        <w:right w:val="none" w:sz="0" w:space="0" w:color="auto"/>
      </w:divBdr>
    </w:div>
    <w:div w:id="912350901">
      <w:bodyDiv w:val="1"/>
      <w:marLeft w:val="0"/>
      <w:marRight w:val="0"/>
      <w:marTop w:val="0"/>
      <w:marBottom w:val="0"/>
      <w:divBdr>
        <w:top w:val="none" w:sz="0" w:space="0" w:color="auto"/>
        <w:left w:val="none" w:sz="0" w:space="0" w:color="auto"/>
        <w:bottom w:val="none" w:sz="0" w:space="0" w:color="auto"/>
        <w:right w:val="none" w:sz="0" w:space="0" w:color="auto"/>
      </w:divBdr>
    </w:div>
    <w:div w:id="1034888161">
      <w:bodyDiv w:val="1"/>
      <w:marLeft w:val="0"/>
      <w:marRight w:val="0"/>
      <w:marTop w:val="0"/>
      <w:marBottom w:val="0"/>
      <w:divBdr>
        <w:top w:val="none" w:sz="0" w:space="0" w:color="auto"/>
        <w:left w:val="none" w:sz="0" w:space="0" w:color="auto"/>
        <w:bottom w:val="none" w:sz="0" w:space="0" w:color="auto"/>
        <w:right w:val="none" w:sz="0" w:space="0" w:color="auto"/>
      </w:divBdr>
    </w:div>
    <w:div w:id="1368292651">
      <w:bodyDiv w:val="1"/>
      <w:marLeft w:val="0"/>
      <w:marRight w:val="0"/>
      <w:marTop w:val="0"/>
      <w:marBottom w:val="0"/>
      <w:divBdr>
        <w:top w:val="none" w:sz="0" w:space="0" w:color="auto"/>
        <w:left w:val="none" w:sz="0" w:space="0" w:color="auto"/>
        <w:bottom w:val="none" w:sz="0" w:space="0" w:color="auto"/>
        <w:right w:val="none" w:sz="0" w:space="0" w:color="auto"/>
      </w:divBdr>
    </w:div>
    <w:div w:id="1387492890">
      <w:bodyDiv w:val="1"/>
      <w:marLeft w:val="0"/>
      <w:marRight w:val="0"/>
      <w:marTop w:val="0"/>
      <w:marBottom w:val="0"/>
      <w:divBdr>
        <w:top w:val="none" w:sz="0" w:space="0" w:color="auto"/>
        <w:left w:val="none" w:sz="0" w:space="0" w:color="auto"/>
        <w:bottom w:val="none" w:sz="0" w:space="0" w:color="auto"/>
        <w:right w:val="none" w:sz="0" w:space="0" w:color="auto"/>
      </w:divBdr>
    </w:div>
    <w:div w:id="1417899984">
      <w:bodyDiv w:val="1"/>
      <w:marLeft w:val="0"/>
      <w:marRight w:val="0"/>
      <w:marTop w:val="0"/>
      <w:marBottom w:val="0"/>
      <w:divBdr>
        <w:top w:val="none" w:sz="0" w:space="0" w:color="auto"/>
        <w:left w:val="none" w:sz="0" w:space="0" w:color="auto"/>
        <w:bottom w:val="none" w:sz="0" w:space="0" w:color="auto"/>
        <w:right w:val="none" w:sz="0" w:space="0" w:color="auto"/>
      </w:divBdr>
    </w:div>
    <w:div w:id="1549344227">
      <w:bodyDiv w:val="1"/>
      <w:marLeft w:val="0"/>
      <w:marRight w:val="0"/>
      <w:marTop w:val="0"/>
      <w:marBottom w:val="0"/>
      <w:divBdr>
        <w:top w:val="none" w:sz="0" w:space="0" w:color="auto"/>
        <w:left w:val="none" w:sz="0" w:space="0" w:color="auto"/>
        <w:bottom w:val="none" w:sz="0" w:space="0" w:color="auto"/>
        <w:right w:val="none" w:sz="0" w:space="0" w:color="auto"/>
      </w:divBdr>
    </w:div>
    <w:div w:id="1575822797">
      <w:bodyDiv w:val="1"/>
      <w:marLeft w:val="0"/>
      <w:marRight w:val="0"/>
      <w:marTop w:val="0"/>
      <w:marBottom w:val="0"/>
      <w:divBdr>
        <w:top w:val="none" w:sz="0" w:space="0" w:color="auto"/>
        <w:left w:val="none" w:sz="0" w:space="0" w:color="auto"/>
        <w:bottom w:val="none" w:sz="0" w:space="0" w:color="auto"/>
        <w:right w:val="none" w:sz="0" w:space="0" w:color="auto"/>
      </w:divBdr>
    </w:div>
    <w:div w:id="1579948046">
      <w:bodyDiv w:val="1"/>
      <w:marLeft w:val="0"/>
      <w:marRight w:val="0"/>
      <w:marTop w:val="0"/>
      <w:marBottom w:val="0"/>
      <w:divBdr>
        <w:top w:val="none" w:sz="0" w:space="0" w:color="auto"/>
        <w:left w:val="none" w:sz="0" w:space="0" w:color="auto"/>
        <w:bottom w:val="none" w:sz="0" w:space="0" w:color="auto"/>
        <w:right w:val="none" w:sz="0" w:space="0" w:color="auto"/>
      </w:divBdr>
    </w:div>
    <w:div w:id="1730836847">
      <w:bodyDiv w:val="1"/>
      <w:marLeft w:val="0"/>
      <w:marRight w:val="0"/>
      <w:marTop w:val="0"/>
      <w:marBottom w:val="0"/>
      <w:divBdr>
        <w:top w:val="none" w:sz="0" w:space="0" w:color="auto"/>
        <w:left w:val="none" w:sz="0" w:space="0" w:color="auto"/>
        <w:bottom w:val="none" w:sz="0" w:space="0" w:color="auto"/>
        <w:right w:val="none" w:sz="0" w:space="0" w:color="auto"/>
      </w:divBdr>
      <w:divsChild>
        <w:div w:id="1290815112">
          <w:marLeft w:val="0"/>
          <w:marRight w:val="0"/>
          <w:marTop w:val="0"/>
          <w:marBottom w:val="0"/>
          <w:divBdr>
            <w:top w:val="none" w:sz="0" w:space="0" w:color="auto"/>
            <w:left w:val="none" w:sz="0" w:space="0" w:color="auto"/>
            <w:bottom w:val="none" w:sz="0" w:space="0" w:color="auto"/>
            <w:right w:val="none" w:sz="0" w:space="0" w:color="auto"/>
          </w:divBdr>
          <w:divsChild>
            <w:div w:id="16981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8569">
      <w:bodyDiv w:val="1"/>
      <w:marLeft w:val="0"/>
      <w:marRight w:val="0"/>
      <w:marTop w:val="0"/>
      <w:marBottom w:val="0"/>
      <w:divBdr>
        <w:top w:val="none" w:sz="0" w:space="0" w:color="auto"/>
        <w:left w:val="none" w:sz="0" w:space="0" w:color="auto"/>
        <w:bottom w:val="none" w:sz="0" w:space="0" w:color="auto"/>
        <w:right w:val="none" w:sz="0" w:space="0" w:color="auto"/>
      </w:divBdr>
      <w:divsChild>
        <w:div w:id="852259010">
          <w:marLeft w:val="0"/>
          <w:marRight w:val="0"/>
          <w:marTop w:val="0"/>
          <w:marBottom w:val="0"/>
          <w:divBdr>
            <w:top w:val="none" w:sz="0" w:space="0" w:color="auto"/>
            <w:left w:val="none" w:sz="0" w:space="0" w:color="auto"/>
            <w:bottom w:val="none" w:sz="0" w:space="0" w:color="auto"/>
            <w:right w:val="none" w:sz="0" w:space="0" w:color="auto"/>
          </w:divBdr>
          <w:divsChild>
            <w:div w:id="63308177">
              <w:marLeft w:val="0"/>
              <w:marRight w:val="0"/>
              <w:marTop w:val="0"/>
              <w:marBottom w:val="0"/>
              <w:divBdr>
                <w:top w:val="none" w:sz="0" w:space="0" w:color="auto"/>
                <w:left w:val="none" w:sz="0" w:space="0" w:color="auto"/>
                <w:bottom w:val="none" w:sz="0" w:space="0" w:color="auto"/>
                <w:right w:val="none" w:sz="0" w:space="0" w:color="auto"/>
              </w:divBdr>
              <w:divsChild>
                <w:div w:id="1510564831">
                  <w:marLeft w:val="0"/>
                  <w:marRight w:val="0"/>
                  <w:marTop w:val="0"/>
                  <w:marBottom w:val="0"/>
                  <w:divBdr>
                    <w:top w:val="none" w:sz="0" w:space="0" w:color="auto"/>
                    <w:left w:val="none" w:sz="0" w:space="0" w:color="auto"/>
                    <w:bottom w:val="none" w:sz="0" w:space="0" w:color="auto"/>
                    <w:right w:val="none" w:sz="0" w:space="0" w:color="auto"/>
                  </w:divBdr>
                  <w:divsChild>
                    <w:div w:id="2085759405">
                      <w:marLeft w:val="0"/>
                      <w:marRight w:val="0"/>
                      <w:marTop w:val="0"/>
                      <w:marBottom w:val="0"/>
                      <w:divBdr>
                        <w:top w:val="none" w:sz="0" w:space="0" w:color="auto"/>
                        <w:left w:val="none" w:sz="0" w:space="0" w:color="auto"/>
                        <w:bottom w:val="none" w:sz="0" w:space="0" w:color="auto"/>
                        <w:right w:val="none" w:sz="0" w:space="0" w:color="auto"/>
                      </w:divBdr>
                      <w:divsChild>
                        <w:div w:id="80756874">
                          <w:marLeft w:val="0"/>
                          <w:marRight w:val="0"/>
                          <w:marTop w:val="0"/>
                          <w:marBottom w:val="0"/>
                          <w:divBdr>
                            <w:top w:val="none" w:sz="0" w:space="0" w:color="auto"/>
                            <w:left w:val="none" w:sz="0" w:space="0" w:color="auto"/>
                            <w:bottom w:val="none" w:sz="0" w:space="0" w:color="auto"/>
                            <w:right w:val="none" w:sz="0" w:space="0" w:color="auto"/>
                          </w:divBdr>
                          <w:divsChild>
                            <w:div w:id="2120223745">
                              <w:marLeft w:val="0"/>
                              <w:marRight w:val="0"/>
                              <w:marTop w:val="0"/>
                              <w:marBottom w:val="0"/>
                              <w:divBdr>
                                <w:top w:val="none" w:sz="0" w:space="0" w:color="auto"/>
                                <w:left w:val="none" w:sz="0" w:space="0" w:color="auto"/>
                                <w:bottom w:val="none" w:sz="0" w:space="0" w:color="auto"/>
                                <w:right w:val="none" w:sz="0" w:space="0" w:color="auto"/>
                              </w:divBdr>
                              <w:divsChild>
                                <w:div w:id="5542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44117">
      <w:bodyDiv w:val="1"/>
      <w:marLeft w:val="0"/>
      <w:marRight w:val="0"/>
      <w:marTop w:val="0"/>
      <w:marBottom w:val="0"/>
      <w:divBdr>
        <w:top w:val="none" w:sz="0" w:space="0" w:color="auto"/>
        <w:left w:val="none" w:sz="0" w:space="0" w:color="auto"/>
        <w:bottom w:val="none" w:sz="0" w:space="0" w:color="auto"/>
        <w:right w:val="none" w:sz="0" w:space="0" w:color="auto"/>
      </w:divBdr>
    </w:div>
    <w:div w:id="2026246477">
      <w:bodyDiv w:val="1"/>
      <w:marLeft w:val="0"/>
      <w:marRight w:val="0"/>
      <w:marTop w:val="0"/>
      <w:marBottom w:val="0"/>
      <w:divBdr>
        <w:top w:val="none" w:sz="0" w:space="0" w:color="auto"/>
        <w:left w:val="none" w:sz="0" w:space="0" w:color="auto"/>
        <w:bottom w:val="none" w:sz="0" w:space="0" w:color="auto"/>
        <w:right w:val="none" w:sz="0" w:space="0" w:color="auto"/>
      </w:divBdr>
    </w:div>
    <w:div w:id="2034184445">
      <w:bodyDiv w:val="1"/>
      <w:marLeft w:val="0"/>
      <w:marRight w:val="0"/>
      <w:marTop w:val="0"/>
      <w:marBottom w:val="0"/>
      <w:divBdr>
        <w:top w:val="none" w:sz="0" w:space="0" w:color="auto"/>
        <w:left w:val="none" w:sz="0" w:space="0" w:color="auto"/>
        <w:bottom w:val="none" w:sz="0" w:space="0" w:color="auto"/>
        <w:right w:val="none" w:sz="0" w:space="0" w:color="auto"/>
      </w:divBdr>
      <w:divsChild>
        <w:div w:id="1147090721">
          <w:marLeft w:val="0"/>
          <w:marRight w:val="0"/>
          <w:marTop w:val="0"/>
          <w:marBottom w:val="0"/>
          <w:divBdr>
            <w:top w:val="none" w:sz="0" w:space="0" w:color="auto"/>
            <w:left w:val="none" w:sz="0" w:space="0" w:color="auto"/>
            <w:bottom w:val="none" w:sz="0" w:space="0" w:color="auto"/>
            <w:right w:val="none" w:sz="0" w:space="0" w:color="auto"/>
          </w:divBdr>
          <w:divsChild>
            <w:div w:id="59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spitalmanagement.h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li-alps.h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cegnyilvantartas.hu" TargetMode="External"/><Relationship Id="rId4" Type="http://schemas.openxmlformats.org/officeDocument/2006/relationships/webSettings" Target="webSettings.xml"/><Relationship Id="rId9" Type="http://schemas.openxmlformats.org/officeDocument/2006/relationships/hyperlink" Target="http://www.eli-alps.hu/?q=hu/node/235"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5039</Words>
  <Characters>34775</Characters>
  <Application>Microsoft Office Word</Application>
  <DocSecurity>0</DocSecurity>
  <Lines>289</Lines>
  <Paragraphs>79</Paragraphs>
  <ScaleCrop>false</ScaleCrop>
  <LinksUpToDate>false</LinksUpToDate>
  <CharactersWithSpaces>39735</CharactersWithSpaces>
  <SharedDoc>false</SharedDoc>
  <HLinks>
    <vt:vector size="18" baseType="variant">
      <vt:variant>
        <vt:i4>3538961</vt:i4>
      </vt:variant>
      <vt:variant>
        <vt:i4>6</vt:i4>
      </vt:variant>
      <vt:variant>
        <vt:i4>0</vt:i4>
      </vt:variant>
      <vt:variant>
        <vt:i4>5</vt:i4>
      </vt:variant>
      <vt:variant>
        <vt:lpwstr>mailto:info@hospitalmanagement.hu</vt:lpwstr>
      </vt:variant>
      <vt:variant>
        <vt:lpwstr/>
      </vt:variant>
      <vt:variant>
        <vt:i4>131081</vt:i4>
      </vt:variant>
      <vt:variant>
        <vt:i4>3</vt:i4>
      </vt:variant>
      <vt:variant>
        <vt:i4>0</vt:i4>
      </vt:variant>
      <vt:variant>
        <vt:i4>5</vt:i4>
      </vt:variant>
      <vt:variant>
        <vt:lpwstr>http://www.e-cegnyilvantartas.hu/</vt:lpwstr>
      </vt:variant>
      <vt:variant>
        <vt:lpwstr/>
      </vt:variant>
      <vt:variant>
        <vt:i4>1769592</vt:i4>
      </vt:variant>
      <vt:variant>
        <vt:i4>0</vt:i4>
      </vt:variant>
      <vt:variant>
        <vt:i4>0</vt:i4>
      </vt:variant>
      <vt:variant>
        <vt:i4>5</vt:i4>
      </vt:variant>
      <vt:variant>
        <vt:lpwstr>mailto:info@eli-alps.hu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2018-05-04T09:22:00Z</dcterms:created>
  <dcterms:modified xsi:type="dcterms:W3CDTF">2018-05-04T09:22:00Z</dcterms:modified>
</cp:coreProperties>
</file>